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3.png" ContentType="image/png"/>
  <Override PartName="/word/media/rId43.png" ContentType="image/png"/>
  <Override PartName="/word/media/rId28.png" ContentType="image/png"/>
  <Override PartName="/word/media/rId21.png" ContentType="image/png"/>
  <Override PartName="/word/media/rId57.png" ContentType="image/png"/>
  <Override PartName="/word/media/rId52.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br/>
      </w:r>
      <w:r>
        <w:br/>
      </w:r>
    </w:p>
    <w:p>
      <w:pPr>
        <w:pStyle w:val="TitlePageCentered"/>
      </w:pPr>
      <w:r>
        <w:t xml:space="preserve">Hire Ed: Job Market Dynamics for Tenure-Track Faculty Positions in Archaeology</w:t>
      </w:r>
    </w:p>
    <w:p>
      <w:pPr>
        <w:pStyle w:val="BodyText"/>
      </w:pPr>
      <w:r>
        <w:br/>
      </w:r>
      <w:r>
        <w:br/>
      </w:r>
    </w:p>
    <w:p>
      <w:pPr>
        <w:pStyle w:val="TitlePageCenterednotbold"/>
      </w:pPr>
      <w:r>
        <w:t xml:space="preserve">Ben Marwick, Anne Marie Poole, Ailin Zhang, Setareh Shafizadeh, and Jess Beck</w:t>
      </w:r>
      <w:r>
        <w:br/>
      </w:r>
      <w:r>
        <w:t xml:space="preserve">DO NOT CITE IN ANY CONTEXT WITHOUT PERMISSION OF THE AUTHOR(S)</w:t>
      </w:r>
      <w:r>
        <w:br/>
      </w:r>
    </w:p>
    <w:p>
      <w:pPr>
        <w:pStyle w:val="BodyText"/>
      </w:pPr>
      <w:r>
        <w:br/>
      </w:r>
      <w:r>
        <w:br/>
      </w:r>
    </w:p>
    <w:p>
      <w:pPr>
        <w:pStyle w:val="Authorsontitlepage"/>
      </w:pPr>
      <w:r>
        <w:rPr>
          <w:bCs/>
          <w:b/>
        </w:rPr>
        <w:t xml:space="preserve">Ben Marwick</w:t>
      </w:r>
      <w:r>
        <w:t xml:space="preserve">,</w:t>
      </w:r>
      <w:r>
        <w:t xml:space="preserve"> </w:t>
      </w:r>
      <w:r>
        <w:rPr>
          <w:bCs/>
          <w:b/>
        </w:rPr>
        <w:t xml:space="preserve">Anne Marie Poole</w:t>
      </w:r>
      <w:r>
        <w:t xml:space="preserve">,</w:t>
      </w:r>
      <w:r>
        <w:t xml:space="preserve"> </w:t>
      </w:r>
      <w:r>
        <w:rPr>
          <w:bCs/>
          <w:b/>
        </w:rPr>
        <w:t xml:space="preserve">Ailin Zhang</w:t>
      </w:r>
      <w:r>
        <w:t xml:space="preserve">,</w:t>
      </w:r>
      <w:r>
        <w:t xml:space="preserve"> </w:t>
      </w:r>
      <w:r>
        <w:rPr>
          <w:bCs/>
          <w:b/>
        </w:rPr>
        <w:t xml:space="preserve">Setareh Shafizadeh</w:t>
      </w:r>
      <w:r>
        <w:t xml:space="preserve"> </w:t>
      </w:r>
      <w:r>
        <w:t xml:space="preserve">Department of Anthropology, University of Washington, Seattle, WA, USA (bmarwick@uw.edu, corresponding author)</w:t>
      </w:r>
    </w:p>
    <w:p>
      <w:pPr>
        <w:pStyle w:val="Authorsontitlepage"/>
      </w:pPr>
      <w:r>
        <w:rPr>
          <w:bCs/>
          <w:b/>
        </w:rPr>
        <w:t xml:space="preserve">Jess Beck</w:t>
      </w:r>
      <w:r>
        <w:t xml:space="preserve"> </w:t>
      </w:r>
      <w:r>
        <w:t xml:space="preserve">School of Archaeology, University College Dublin, Ireland</w:t>
      </w:r>
    </w:p>
    <w:p>
      <w:r>
        <w:br w:type="page"/>
      </w:r>
    </w:p>
    <w:p>
      <w:pPr>
        <w:pStyle w:val="BodyText"/>
      </w:pPr>
      <w:r>
        <w:t xml:space="preserve">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examined changes in the academic job market over time. We investigated the editing dynamics of the Wiki to understand its users and their biases. We then analyzed the text of 431 job ads posted from 2013–2023. Our analysis addresses the question of how archaeological topics, methods, and geographic regions specified in archaeological job ads have shifted over time. We also explored whether the labor burden for applicants has changed over time: do institutions request more information and documents from applicants at the initial stages of application, compared to a decade ago? Finally, we assessed the influence of socio-political factors on the changing focus of research topics in the field. We conclude with implications for archaeology students, graduates, and advisors seeking to understand the dynamics of the academic job market and the requirements of employers.</w:t>
      </w:r>
    </w:p>
    <w:p>
      <w:pPr>
        <w:pStyle w:val="BodyText"/>
      </w:pPr>
      <w:r>
        <w:t xml:space="preserve">Keywords: archaeology; hiring; academia; job ads</w:t>
      </w:r>
    </w:p>
    <w:p>
      <w:r>
        <w:br w:type="page"/>
      </w:r>
    </w:p>
    <w:p>
      <w:pPr>
        <w:pStyle w:val="BodyText"/>
      </w:pPr>
      <w:r>
        <w:t xml:space="preserve">Muchos estudiantes de posgrado en arqueología cursan estudios avanzados con la esperanza de emprender una carrera académica. Los portales de ofertas laborales suelen ser el primer punto de referencia para quienes buscan puestos en el ámbito académico. Examinamos anuncios de plazas de planta (tenure-track) publicados durante la última década con el objetivo de comprender mejor el mercado laboral académico en arqueología. Utilizando datos del Academic Jobs Wiki for Archaeology, un recurso colaborativo editado por la comunidad, analizamos los cambios en dicho mercado a lo largo del tiempo. Investigamos también las dinámicas de edición del Wiki para comprender mejor a sus usuarios y los sesgos que puedan introducir. Posteriormente, analizamos el texto de 431 anuncios de empleo publicados entre 2013 y 2023. Nuestra investigación aborda cómo han variado, a lo largo del tiempo, los temas, métodos y regiones geográficas mencionados en las convocatorias para puestos académicos en arqueología. Asimismo, exploramos si la carga de trabajo para quienes postulan ha cambiado: ¿las instituciones solicitan hoy más documentos e información en las etapas iniciales del proceso, en comparación con hace una década? Finalmente, evaluamos la influencia de factores sociopolíticos en la evolución de los temas de investigación solicitados. Concluimos con una reflexión sobre las implicaciones de nuestros hallazgos para estudiantes, egresados y asesores que buscan comprender las dinámicas del mercado laboral académico y los requisitos de las instituciones empleadoras.</w:t>
      </w:r>
    </w:p>
    <w:p>
      <w:pPr>
        <w:pStyle w:val="BodyText"/>
      </w:pPr>
      <w:r>
        <w:t xml:space="preserve">Palabras clave: arqueología; contratación académica; academia; convocatorias laborales</w:t>
      </w:r>
    </w:p>
    <w:p>
      <w:r>
        <w:br w:type="page"/>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five to seven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0"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 </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Hadden, Colvin, Cramb, Jones, Jones, Kling, et al. 2018)</w:t>
      </w:r>
      <w:r>
        <w:t xml:space="preserve">. New faculty positions have dwindled, in part due to the removal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ratios ranging from 1.21 to 0.82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and frequent relocation, restrictive socially due to isolation from family and community, and limited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Hadden, Colvin, Cramb, Jones, Jones, Kling,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widely cited faculty who hold prestigious awards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identify comparable patterns among disparate disciplines across the humanities, social sciences, and STEM field—</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such studies draw attention to a central paradox—a discipline purportedly committed to fighting social inequalities continues to reproduce its own systemic inequalities through hiring practices that favor an elite minority of candidates with prestigious affiliations.</w:t>
      </w:r>
    </w:p>
    <w:p>
      <w:pPr>
        <w:pStyle w:val="BodyText"/>
      </w:pPr>
      <w:r>
        <w:t xml:space="preserve">One way that some hiring committees are tackling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 Although some time has passed since the UC experiment, institutional attitudes to diversity are likely to remain in flux for the foreseeable future. The 2023 Supreme Court decision in Students for Fair Admissions v. Harvard, which effectively ended affirmative action at American colleges and universities, in tandem with the Trump administration’s 2025 targeting of DEI initiatives</w:t>
      </w:r>
      <w:r>
        <w:t xml:space="preserve"> </w:t>
      </w:r>
      <w:r>
        <w:t xml:space="preserve">(Knox and Alonso 2025)</w:t>
      </w:r>
      <w:r>
        <w:t xml:space="preserve"> </w:t>
      </w:r>
      <w:r>
        <w:t xml:space="preserve">foreshadow a shift in judicial and political currents that is reshaping institutional approaches to—and even definitions of—diversity. The 180 degree pivot over the past five years—from requiring carefully crafted diversity statements as a matter of course to abrupt and sweeping policy shifts rendering such documents obsolete—indicates that national and institutional commitments to diversity may be only as deep as the latest strategic plan.</w:t>
      </w:r>
    </w:p>
    <w:bookmarkEnd w:id="20"/>
    <w:bookmarkStart w:id="27" w:name="materials-and-methods"/>
    <w:p>
      <w:pPr>
        <w:pStyle w:val="Heading1"/>
      </w:pPr>
      <w:r>
        <w:t xml:space="preserve">Materials and methods</w:t>
      </w:r>
    </w:p>
    <w:bookmarkStart w:id="25" w:name="X1865b5f1032aed4e1770728a3dbe90715502cf8"/>
    <w:p>
      <w:pPr>
        <w:pStyle w:val="Heading2"/>
      </w:pPr>
      <w:r>
        <w:t xml:space="preserve">Contextualizing the Archaeology Academic Jobs Wiki as a data source</w:t>
      </w:r>
    </w:p>
    <w:p>
      <w:pPr>
        <w:pStyle w:val="FirstParagraph"/>
      </w:pPr>
      <w:r>
        <w:t xml:space="preserve">Our primary data source is the Archaeology Academic Jobs Wiki. Originating in 2007, the wiki is a set of freely accessible web pages that anyone can edit anonymously or with a free user account. The site is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a variety of sources such as</w:t>
      </w:r>
      <w:r>
        <w:t xml:space="preserve"> </w:t>
      </w:r>
      <w:r>
        <w:rPr>
          <w:iCs/>
          <w:i/>
        </w:rPr>
        <w:t xml:space="preserve">The</w:t>
      </w:r>
      <w:r>
        <w:t xml:space="preserve"> </w:t>
      </w:r>
      <w:r>
        <w:rPr>
          <w:iCs/>
          <w:i/>
        </w:rPr>
        <w:t xml:space="preserve">Chronicle of Higher Education</w:t>
      </w:r>
      <w:r>
        <w:t xml:space="preserve">,</w:t>
      </w:r>
      <w:r>
        <w:t xml:space="preserve"> </w:t>
      </w:r>
      <w:r>
        <w:rPr>
          <w:iCs/>
          <w:i/>
        </w:rPr>
        <w:t xml:space="preserve">Higher Ed Jobs</w:t>
      </w:r>
      <w:r>
        <w:t xml:space="preserve">, and university websites.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 w:name="fig-panel-wiki-characteristics"/>
          <w:p>
            <w:pPr>
              <w:pStyle w:val="Compact"/>
              <w:jc w:val="center"/>
            </w:pPr>
            <w:r>
              <w:drawing>
                <wp:inline>
                  <wp:extent cx="2743200" cy="1828800"/>
                  <wp:effectExtent b="0" l="0" r="0" t="0"/>
                  <wp:docPr descr="" title="" id="22" name="Picture"/>
                  <a:graphic>
                    <a:graphicData uri="http://schemas.openxmlformats.org/drawingml/2006/picture">
                      <pic:pic>
                        <pic:nvPicPr>
                          <pic:cNvPr descr="../figures/fig-panel-wiki-characteristics.png" id="23" name="Picture"/>
                          <pic:cNvPicPr>
                            <a:picLocks noChangeArrowheads="1" noChangeAspect="1"/>
                          </pic:cNvPicPr>
                        </pic:nvPicPr>
                        <pic:blipFill>
                          <a:blip r:embed="rId21"/>
                          <a:stretch>
                            <a:fillRect/>
                          </a:stretch>
                        </pic:blipFill>
                        <pic:spPr bwMode="auto">
                          <a:xfrm>
                            <a:off x="0" y="0"/>
                            <a:ext cx="2743200" cy="1828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edits to each Wiki page (additions and deletions) per year. B: Number of unique editors, as represented by distinct usernames or IP addresses (recorded for editors without usernames), active per year. C: Active periods of individual editors, the black lines connect the date of the first and last edit of all editors that were active for three months or more. D: Typical size of each edit per year, either addition or removal of text, one word is roughly 4-6 bytes. E: Distribution of the numbers of edits per job ad for each year. F: Histogram showing that the majority of editors are only active on the site for less than one year. G: Breakdown of self-reported Wiki user categories for each year.</w:t>
            </w:r>
          </w:p>
          <w:bookmarkEnd w:id="24"/>
        </w:tc>
      </w:tr>
    </w:tbl>
    <w:p>
      <w:pPr>
        <w:pStyle w:val="BodyText"/>
      </w:pPr>
      <w:r>
        <w:t xml:space="preserve">Collaboratively-edited resources such as the Academic Jobs Wiki can be highly variable in the amount and type of editorial activity over time. It is important to characterise this activity to assess the reliability of the content is as a source of information about the job market. The MediaWiki technology used by Academic Jobs Wiki creates a public record of every act of adding or removing text to any page in the Wiki</w:t>
      </w:r>
      <w:r>
        <w:t xml:space="preserve"> </w:t>
      </w:r>
      <w:r>
        <w:t xml:space="preserve">(Barrett 2008)</w:t>
      </w:r>
      <w:r>
        <w:t xml:space="preserve">.</w:t>
      </w:r>
      <w:r>
        <w:t xml:space="preserve"> </w:t>
      </w:r>
      <w:hyperlink w:anchor="fig-panel-wiki-characteristics">
        <w:r>
          <w:rPr>
            <w:rStyle w:val="Hyperlink"/>
          </w:rPr>
          <w:t xml:space="preserve">Figure 1</w:t>
        </w:r>
      </w:hyperlink>
      <w:r>
        <w:t xml:space="preserve">, which allows us to measure the dynamics of editing activity over the ten years of our study period. Every edit includes the author’s identity, recorded as either an IP address (a numerical address that includes information about the location of the user’s computer) or a username. Of the 2824 unique editors in our sample, 91% used IP addresses rather than usernames, and geolocation analysis shows that 81% of IP addresses were based in the U.S., indicating the Archaeology Jobs Wiki is primarily edited and visited by users in the U.S. The number of edits and active editors roughly halved from 2013 to 2017, and then continued to gradually decline. Despite this downward trend, the size of individual edits slightly increases over time, and the number of edits per job ad is relatively constant across our study period. The majority of editors are active on the site for a single day (n = 2241, 81%). There are 412 (15%) editors who were active for between one day and one year. Only 113 (n = 4%) editors were active for more than one year, with 8 years as the longest period any single editor was active on the Wiki. For those active for more than one day, the average duration of editorial activity is 4.6 years. This suggests that most of the editing activity on the Wiki reflects a single season of job-searching. Editors with a longer history likely come from two groups, job seekers participating in multiple seasons of job applications, and faculty on search committees posting multiple job ads. That said, inferring the number of editors from the number of IP addresses is complicated by the high mobility of job seekers. For example one person could be represented by several IP addresses as they relocate from one city to another while working in a series of short-term appointments such as post-doctoral fellowships and adjunct teaching positions. This might result in an overestimation of the number of editors on the Wiki and underestimation of the duration of their editorial activity.</w:t>
      </w:r>
    </w:p>
    <w:p>
      <w:pPr>
        <w:pStyle w:val="BodyText"/>
      </w:pPr>
      <w:r>
        <w:t xml:space="preserve">Longer-term editors who represent job seekers active for multiple seasons reflect one of the underdiscussed realities of the academic job market in archaeology—time spent on that market. Previous research on professional trajectories in academic archaeology suggests that early career researchers have a limited shelf life. Mackie and Rockwell, for example, identify a hiring plateau that occurs around seven years after candidates defend their PhDs</w:t>
      </w:r>
      <w:r>
        <w:t xml:space="preserve"> </w:t>
      </w:r>
      <w:r>
        <w:t xml:space="preserve">(2023:5)</w:t>
      </w:r>
      <w:r>
        <w:t xml:space="preserve">. However, too little time on the market also seems to have a negative effect on placement rates—</w:t>
      </w:r>
      <w:r>
        <w:t xml:space="preserve">“</w:t>
      </w:r>
      <w:r>
        <w:t xml:space="preserve">very few graduates obtain TT employment when they are all but dissertation (ABD) or even immediately after graduation</w:t>
      </w:r>
      <w:r>
        <w:t xml:space="preserve">”</w:t>
      </w:r>
      <w:r>
        <w:t xml:space="preserve"> </w:t>
      </w:r>
      <w:r>
        <w:t xml:space="preserve">(Mackie and Rockwell 2023:5)</w:t>
      </w:r>
      <w:r>
        <w:t xml:space="preserve">. These patterns are not restricted to the United States. In Brami et al.’s</w:t>
      </w:r>
      <w:r>
        <w:t xml:space="preserve"> </w:t>
      </w:r>
      <w:r>
        <w:t xml:space="preserve">(2023)</w:t>
      </w:r>
      <w:r>
        <w:t xml:space="preserve"> </w:t>
      </w:r>
      <w:r>
        <w:t xml:space="preserve">survey of 419 early career researchers in European archaeology, likelihood of holding a permanent position shifted relative to time since PhD. Of the respondents who were one year or less than four years post-PhD, only 3% (3/116) held permanent positions. These numbers increased slightly for participants who had been on the market for five to seven years, with 14% (7/49) holding permanent positions; similarly, 18% (6/34) of respondents who were on the market for eight years or more held permanent positions.</w:t>
      </w:r>
    </w:p>
    <w:p>
      <w:pPr>
        <w:pStyle w:val="BodyText"/>
      </w:pPr>
      <w:r>
        <w:t xml:space="preserve">This trajectory in archaeology—where there appears to be a temporal</w:t>
      </w:r>
      <w:r>
        <w:t xml:space="preserve"> </w:t>
      </w:r>
      <w:r>
        <w:t xml:space="preserve">“</w:t>
      </w:r>
      <w:r>
        <w:t xml:space="preserve">sweet spot</w:t>
      </w:r>
      <w:r>
        <w:t xml:space="preserve">”</w:t>
      </w:r>
      <w:r>
        <w:t xml:space="preserve"> </w:t>
      </w:r>
      <w:r>
        <w:t xml:space="preserve">post-PhD for obtaining permanent academic positions—dovetails with a larger meta-analysis of the career trajectories of PhDs from the humanities and humanistic social sciences.</w:t>
      </w:r>
      <w:r>
        <w:t xml:space="preserve"> </w:t>
      </w:r>
      <w:r>
        <w:t xml:space="preserve">Main et al. (2019)</w:t>
      </w:r>
      <w:r>
        <w:t xml:space="preserve"> </w:t>
      </w:r>
      <w:r>
        <w:t xml:space="preserve">used longitudinal Graduate Education Survey (GES) data from the Andrew W. Mellon Foundation to analyse the career trajectories of over 5,000 PhDs from disciplines in the humanities and humanistic social sciences at three time points: six months post-PhD, three years post-PhD, and eight years post-PhD. The proportion of surveyed doctorates in tenure-track or tenured faculty positions increased with time since PhD—41% of the sample held a tenure-track position six months after defending, 64% held a tenure-track position three years after defending, and 68% held a tenure-track or tenured position eight years after defending. In keeping with broader patterns observed across the humanities and social sciences, the variable tenures of editors on the Archaeology Jobs Wiki may partially reflect the temporal patterns in hiring relative to job seekers’ time since PhD.</w:t>
      </w:r>
    </w:p>
    <w:p>
      <w:pPr>
        <w:pStyle w:val="BodyText"/>
      </w:pPr>
      <w:r>
        <w:t xml:space="preserve">There seems to be a shift over time in the balance of editors who identify as job-seekers versus search committee members, as indicated by the number of self-reporting users over time. Panel G of</w:t>
      </w:r>
      <w:r>
        <w:t xml:space="preserve"> </w:t>
      </w:r>
      <w:hyperlink w:anchor="fig-panel-wiki-characteristics">
        <w:r>
          <w:rPr>
            <w:rStyle w:val="Hyperlink"/>
          </w:rPr>
          <w:t xml:space="preserve">Figure 1</w:t>
        </w:r>
      </w:hyperlink>
      <w:r>
        <w:t xml:space="preserve"> </w:t>
      </w:r>
      <w:r>
        <w:t xml:space="preserve">shows the data found on each page in a section labeled</w:t>
      </w:r>
      <w:r>
        <w:t xml:space="preserve"> </w:t>
      </w:r>
      <w:r>
        <w:t xml:space="preserve">‘</w:t>
      </w:r>
      <w:r>
        <w:t xml:space="preserve">current users</w:t>
      </w:r>
      <w:r>
        <w:t xml:space="preserve">’</w:t>
      </w:r>
      <w:r>
        <w:t xml:space="preserve">, where users can volunteer to update a table tracking the status of users. These data indicate that the total number of self-reporting users, from the values recording at</w:t>
      </w:r>
      <w:r>
        <w:t xml:space="preserve"> </w:t>
      </w:r>
      <w:r>
        <w:t xml:space="preserve">‘</w:t>
      </w:r>
      <w:r>
        <w:t xml:space="preserve">How many people use the wiki?</w:t>
      </w:r>
      <w:r>
        <w:t xml:space="preserve">’</w:t>
      </w:r>
      <w:r>
        <w:t xml:space="preserve">, declined by 82% during the study period. At the same time, the proportion of users self-identifying as</w:t>
      </w:r>
      <w:r>
        <w:t xml:space="preserve"> </w:t>
      </w:r>
      <w:r>
        <w:t xml:space="preserve">“</w:t>
      </w:r>
      <w:r>
        <w:t xml:space="preserve">search committee members</w:t>
      </w:r>
      <w:r>
        <w:t xml:space="preserve">”</w:t>
      </w:r>
      <w:r>
        <w:t xml:space="preserve"> </w:t>
      </w:r>
      <w:r>
        <w:t xml:space="preserve">increased, from under 5% in 2014–2018 to over 14% from 2020 onward. This suggests that, over time, fewer job applicants have been contributing job postings and sharing information about their experiences, and search committee members have increasingly been posting job advertisements themselves. Overall, the Archaeology Academic Jobs Wiki is best understood not as a comprehensive and neutral archive of all jobs posted during the study period, but a biased sample of the the jobs that early career applicants were most focused on applying for, and sharing information about.</w:t>
      </w:r>
    </w:p>
    <w:bookmarkEnd w:id="25"/>
    <w:bookmarkStart w:id="26" w:name="Xbc806276852246c7c07719011a8624376fd1ca7"/>
    <w:p>
      <w:pPr>
        <w:pStyle w:val="Heading2"/>
      </w:pPr>
      <w:r>
        <w:t xml:space="preserve">Methods of data collection and classification</w:t>
      </w:r>
    </w:p>
    <w:p>
      <w:pPr>
        <w:pStyle w:val="FirstParagraph"/>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https://doi.org/10.5281/zenodo.14798941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6"/>
    <w:bookmarkEnd w:id="27"/>
    <w:bookmarkStart w:id="62"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2</w:t>
        </w:r>
      </w:hyperlink>
      <w:r>
        <w:t xml:space="preserve"> </w:t>
      </w:r>
      <w:r>
        <w:t xml:space="preserve">shows the count of ads for each year, where year refers to the year the job ad was posted.</w:t>
      </w:r>
      <w:r>
        <w:t xml:space="preserve"> </w:t>
      </w:r>
      <w:hyperlink w:anchor="tbl-show-basic-counts">
        <w:r>
          <w:rPr>
            <w:rStyle w:val="Hyperlink"/>
          </w:rPr>
          <w:t xml:space="preserve">Table 1</w:t>
        </w:r>
      </w:hyperlink>
      <w:r>
        <w:t xml:space="preserve"> </w:t>
      </w:r>
      <w:r>
        <w:t xml:space="preserve">shows the breakdown by different job types, ranks, and tenure status.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31" w:name="fig-show-basic-plots"/>
          <w:p>
            <w:pPr>
              <w:pStyle w:val="Compact"/>
              <w:jc w:val="center"/>
            </w:pPr>
            <w:r>
              <w:drawing>
                <wp:inline>
                  <wp:extent cx="1828800" cy="1828800"/>
                  <wp:effectExtent b="0" l="0" r="0" t="0"/>
                  <wp:docPr descr="" title="" id="29" name="Picture"/>
                  <a:graphic>
                    <a:graphicData uri="http://schemas.openxmlformats.org/drawingml/2006/picture">
                      <pic:pic>
                        <pic:nvPicPr>
                          <pic:cNvPr descr="../figures/fig-panel-per-year.png" id="30" name="Picture"/>
                          <pic:cNvPicPr>
                            <a:picLocks noChangeArrowheads="1" noChangeAspect="1"/>
                          </pic:cNvPicPr>
                        </pic:nvPicPr>
                        <pic:blipFill>
                          <a:blip r:embed="rId28"/>
                          <a:stretch>
                            <a:fillRect/>
                          </a:stretch>
                        </pic:blipFill>
                        <pic:spPr bwMode="auto">
                          <a:xfrm>
                            <a:off x="0" y="0"/>
                            <a:ext cx="1828800" cy="1828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total number of job ads from US institutions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31"/>
        </w:tc>
      </w:tr>
    </w:tbl>
    <w:tbl>
      <w:tblPr>
        <w:tblStyle w:val="Table"/>
        <w:tblW w:type="pct" w:w="5000"/>
        <w:tblLook w:firstRow="0" w:lastRow="0" w:firstColumn="0" w:lastColumn="0" w:noHBand="0" w:noVBand="0" w:val="0000"/>
        <w:jc w:val="start"/>
        <w:tblLayout w:type="fixed"/>
      </w:tblPr>
      <w:tblGrid>
        <w:gridCol w:w="7920"/>
      </w:tblGrid>
      <w:tr>
        <w:tc>
          <w:tcPr/>
          <w:bookmarkStart w:id="32" w:name="tbl-show-basic-counts"/>
          <w:p>
            <w:pPr>
              <w:jc w:val="center"/>
            </w:pPr>
            <w:pPr>
              <w:jc w:val="start"/>
              <w:spacing w:before="200"/>
              <w:pStyle w:val="ImageCaption"/>
            </w:pPr>
            <w:r>
              <w:t xml:space="preserve">Table 1: Breakdown of counts of job ads by rank and tenure status. Values in parentheses are for the United States only. TT = tenure-track, US-only, NTT = non-tenure-track, US and elsewhere. Not all ads include unambiguous information about tenure status, so the sum of TT and NTT does not equal the sum of all jobs in all ranks.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6"/>
              <w:gridCol w:w="1473"/>
              <w:gridCol w:w="1512"/>
              <w:gridCol w:w="1130"/>
              <w:gridCol w:w="975"/>
              <w:gridCol w:w="2087"/>
              <w:gridCol w:w="438"/>
              <w:gridCol w:w="539"/>
            </w:tblGrid>
            <w:tr>
              <w:trPr>
                <w:trHeight w:val="39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Year ad posted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Assistant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Associate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Full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Open 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Other (Curator, Director, etc.)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NTT</w:t>
                  </w:r>
                </w:p>
              </w:tc>
            </w:tr>
            <w:tr>
              <w:trPr>
                <w:trHeight w:val="3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2012-2013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24</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2013-2014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77</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2014-2015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9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w:t>
                  </w:r>
                </w:p>
              </w:tc>
            </w:tr>
            <w:tr>
              <w:trPr>
                <w:trHeight w:val="3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2015-2016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2017-2018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2018-2019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2019-2020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2020-2021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w:t>
                  </w:r>
                </w:p>
              </w:tc>
            </w:tr>
            <w:tr>
              <w:trPr>
                <w:trHeight w:val="39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2021-2022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w:t>
                  </w:r>
                </w:p>
              </w:tc>
            </w:tr>
            <w:tr>
              <w:trPr>
                <w:trHeight w:val="397"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67 (41)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10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126</w:t>
                  </w:r>
                </w:p>
              </w:tc>
            </w:tr>
          </w:tbl>
          <w:bookmarkEnd w:id="32"/>
        </w:tc>
      </w:tr>
    </w:tbl>
    <w:bookmarkStart w:id="37"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6" w:name="Xb6ce60108169ab29fd4ed84e6becc1ec8f0f199"/>
          <w:p>
            <w:pPr>
              <w:pStyle w:val="Compact"/>
              <w:jc w:val="center"/>
            </w:pPr>
            <w:r>
              <w:drawing>
                <wp:inline>
                  <wp:extent cx="5943600" cy="3467100"/>
                  <wp:effectExtent b="0" l="0" r="0" t="0"/>
                  <wp:docPr descr="" title="" id="34" name="Picture"/>
                  <a:graphic>
                    <a:graphicData uri="http://schemas.openxmlformats.org/drawingml/2006/picture">
                      <pic:pic>
                        <pic:nvPicPr>
                          <pic:cNvPr descr="../figures/fig-map-and-carnegie-classification-hand-edit.png" id="35" name="Picture"/>
                          <pic:cNvPicPr>
                            <a:picLocks noChangeArrowheads="1" noChangeAspect="1"/>
                          </pic:cNvPicPr>
                        </pic:nvPicPr>
                        <pic:blipFill>
                          <a:blip r:embed="rId33"/>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hiring institution by Carnegie classification. B: Inset shows map of the United States showing the count of tenure-track job ads posted by all institutions in each state during 2013 – 2023</w:t>
            </w:r>
          </w:p>
          <w:bookmarkEnd w:id="36"/>
        </w:tc>
      </w:tr>
    </w:tbl>
    <w:p>
      <w:pPr>
        <w:pStyle w:val="BodyText"/>
      </w:pPr>
      <w:r>
        <w:t xml:space="preserve">Panel A of</w:t>
      </w:r>
      <w:r>
        <w:t xml:space="preserve"> </w:t>
      </w:r>
      <w:hyperlink w:anchor="Xb6ce60108169ab29fd4ed84e6becc1ec8f0f199">
        <w:r>
          <w:rPr>
            <w:rStyle w:val="Hyperlink"/>
          </w:rPr>
          <w:t xml:space="preserve">Figure 3</w:t>
        </w:r>
      </w:hyperlink>
      <w:r>
        <w:t xml:space="preserve"> </w:t>
      </w:r>
      <w:r>
        <w:t xml:space="preserve">shows the frequencies of hiring institutions according to their Carnegie Classification, a framework for classifying U.S. colleges and universities according to the types of degrees awarded, levels of research activity,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The geographic distribution of hiring institutions is shown in</w:t>
      </w:r>
      <w:r>
        <w:t xml:space="preserve"> </w:t>
      </w:r>
      <w:hyperlink w:anchor="Xb6ce60108169ab29fd4ed84e6becc1ec8f0f199">
        <w:r>
          <w:rPr>
            <w:rStyle w:val="Hyperlink"/>
          </w:rPr>
          <w:t xml:space="preserve">Figure 3</w:t>
        </w:r>
      </w:hyperlink>
      <w:r>
        <w:t xml:space="preserve"> </w:t>
      </w:r>
      <w:r>
        <w:t xml:space="preserve">Panel B.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7"/>
    <w:bookmarkStart w:id="42" w:name="geographic-trends-in-job-ads-over-time"/>
    <w:p>
      <w:pPr>
        <w:pStyle w:val="Heading2"/>
      </w:pPr>
      <w:r>
        <w:t xml:space="preserve">Geographic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geo-trends"/>
          <w:p>
            <w:pPr>
              <w:pStyle w:val="Compact"/>
              <w:jc w:val="center"/>
            </w:pPr>
            <w:r>
              <w:drawing>
                <wp:inline>
                  <wp:extent cx="5943600" cy="7429499"/>
                  <wp:effectExtent b="0" l="0" r="0" t="0"/>
                  <wp:docPr descr="" title="" id="39" name="Picture"/>
                  <a:graphic>
                    <a:graphicData uri="http://schemas.openxmlformats.org/drawingml/2006/picture">
                      <pic:pic>
                        <pic:nvPicPr>
                          <pic:cNvPr descr="../figures/fig-geo-focus-by-year.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41"/>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4</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region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42"/>
    <w:bookmarkStart w:id="47" w:name="method-trends-in-job-ads-over-time"/>
    <w:p>
      <w:pPr>
        <w:pStyle w:val="Heading2"/>
      </w:pPr>
      <w:r>
        <w:t xml:space="preserve">Method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metho-trends"/>
          <w:p>
            <w:pPr>
              <w:pStyle w:val="Compact"/>
              <w:jc w:val="center"/>
            </w:pPr>
            <w:r>
              <w:drawing>
                <wp:inline>
                  <wp:extent cx="5943600" cy="7429499"/>
                  <wp:effectExtent b="0" l="0" r="0" t="0"/>
                  <wp:docPr descr="" title="" id="44" name="Picture"/>
                  <a:graphic>
                    <a:graphicData uri="http://schemas.openxmlformats.org/drawingml/2006/picture">
                      <pic:pic>
                        <pic:nvPicPr>
                          <pic:cNvPr descr="../figures/fig-method-focus-by-year.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6"/>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5</w:t>
        </w:r>
      </w:hyperlink>
      <w:r>
        <w:t xml:space="preserve">. The popularity of this suite of skills may reflect its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7"/>
    <w:bookmarkStart w:id="56" w:name="topic-trends-in-job-ads-over-time"/>
    <w:p>
      <w:pPr>
        <w:pStyle w:val="Heading2"/>
      </w:pPr>
      <w:r>
        <w:t xml:space="preserve">Topic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51" w:name="fig-show-topi-trends"/>
          <w:p>
            <w:pPr>
              <w:pStyle w:val="Compact"/>
              <w:jc w:val="center"/>
            </w:pPr>
            <w:r>
              <w:drawing>
                <wp:inline>
                  <wp:extent cx="5943600" cy="7429499"/>
                  <wp:effectExtent b="0" l="0" r="0" t="0"/>
                  <wp:docPr descr="" title="" id="49" name="Picture"/>
                  <a:graphic>
                    <a:graphicData uri="http://schemas.openxmlformats.org/drawingml/2006/picture">
                      <pic:pic>
                        <pic:nvPicPr>
                          <pic:cNvPr descr="../figures/fig-topic-focus-by-year.png" id="50" name="Picture"/>
                          <pic:cNvPicPr>
                            <a:picLocks noChangeArrowheads="1" noChangeAspect="1"/>
                          </pic:cNvPicPr>
                        </pic:nvPicPr>
                        <pic:blipFill>
                          <a:blip r:embed="rId4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51"/>
        </w:tc>
      </w:tr>
    </w:tbl>
    <w:p>
      <w:pPr>
        <w:pStyle w:val="BodyText"/>
      </w:pPr>
      <w:r>
        <w:t xml:space="preserve">The most frequently mentioned topic in this sample of job ads is Environmental archaeology</w:t>
      </w:r>
      <w:r>
        <w:t xml:space="preserve"> </w:t>
      </w:r>
      <w:hyperlink w:anchor="fig-show-topi-trends">
        <w:r>
          <w:rPr>
            <w:rStyle w:val="Hyperlink"/>
          </w:rPr>
          <w:t xml:space="preserve">Figure 6</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5" w:name="fig-show-cooc"/>
          <w:p>
            <w:pPr>
              <w:pStyle w:val="Compact"/>
              <w:jc w:val="center"/>
            </w:pPr>
            <w:r>
              <w:drawing>
                <wp:inline>
                  <wp:extent cx="5943600" cy="5943600"/>
                  <wp:effectExtent b="0" l="0" r="0" t="0"/>
                  <wp:docPr descr="" title="" id="53" name="Picture"/>
                  <a:graphic>
                    <a:graphicData uri="http://schemas.openxmlformats.org/drawingml/2006/picture">
                      <pic:pic>
                        <pic:nvPicPr>
                          <pic:cNvPr descr="../figures/fig-topic-cooc-heatmap.png" id="54"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Heatmap of topic co-occurrence in job ads.</w:t>
            </w:r>
          </w:p>
          <w:bookmarkEnd w:id="55"/>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7</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6"/>
    <w:bookmarkStart w:id="61"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60" w:name="fig-requirements-over-time"/>
          <w:p>
            <w:pPr>
              <w:pStyle w:val="Compact"/>
              <w:jc w:val="center"/>
            </w:pPr>
            <w:r>
              <w:drawing>
                <wp:inline>
                  <wp:extent cx="5943600" cy="2971800"/>
                  <wp:effectExtent b="0" l="0" r="0" t="0"/>
                  <wp:docPr descr="" title="" id="58" name="Picture"/>
                  <a:graphic>
                    <a:graphicData uri="http://schemas.openxmlformats.org/drawingml/2006/picture">
                      <pic:pic>
                        <pic:nvPicPr>
                          <pic:cNvPr descr="../figures/fig-requirements-per-year.png" id="59" name="Picture"/>
                          <pic:cNvPicPr>
                            <a:picLocks noChangeArrowheads="1" noChangeAspect="1"/>
                          </pic:cNvPicPr>
                        </pic:nvPicPr>
                        <pic:blipFill>
                          <a:blip r:embed="rId5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Changing requirements in job ads over time.</w:t>
            </w:r>
            <w:r>
              <w:t xml:space="preserve"> </w:t>
            </w:r>
            <w:r>
              <w:t xml:space="preserve">‘</w:t>
            </w:r>
            <w:r>
              <w:t xml:space="preserve">Count</w:t>
            </w:r>
            <w:r>
              <w:t xml:space="preserve">’</w:t>
            </w:r>
            <w:r>
              <w:t xml:space="preserve"> </w:t>
            </w:r>
            <w:r>
              <w:t xml:space="preserve">refers to the number of each item required.</w:t>
            </w:r>
          </w:p>
          <w:bookmarkEnd w:id="60"/>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8</w:t>
        </w:r>
      </w:hyperlink>
      <w:r>
        <w:t xml:space="preserve">. Requests for cover letter and CV decline slightly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bookmarkEnd w:id="61"/>
    <w:bookmarkEnd w:id="62"/>
    <w:bookmarkStart w:id="63" w:name="discussion"/>
    <w:p>
      <w:pPr>
        <w:pStyle w:val="Heading1"/>
      </w:pPr>
      <w:r>
        <w:t xml:space="preserve">Discussion</w:t>
      </w:r>
    </w:p>
    <w:p>
      <w:pPr>
        <w:pStyle w:val="FirstParagraph"/>
      </w:pPr>
      <w:r>
        <w:t xml:space="preserve">Our study of a decade of tenure-track job ads in archaeology in the U.S. reveals diverse dynamics in the demand for specializations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 be affected by a variety of factors.</w:t>
      </w:r>
    </w:p>
    <w:p>
      <w:pPr>
        <w:pStyle w:val="BodyText"/>
      </w:pPr>
      <w:r>
        <w:t xml:space="preserve">Overall, we found more tenure-track jobs advertised each year than non-tenure-track, with the exception of 2013–2014. The wiki’s emphasis on tenure-track jobs runs counter to well-established patterns in the academic job market, wherein short-term and contingent positions are fast outpacing</w:t>
      </w:r>
      <w:r>
        <w:t xml:space="preserve"> </w:t>
      </w:r>
      <w:r>
        <w:t xml:space="preserve">“</w:t>
      </w:r>
      <w:r>
        <w:t xml:space="preserve">the last good job[s] in America</w:t>
      </w:r>
      <w:r>
        <w:t xml:space="preserve">”</w:t>
      </w:r>
      <w:r>
        <w:t xml:space="preserve"> </w:t>
      </w:r>
      <w:r>
        <w:t xml:space="preserve">(Aronowitz 2001)</w:t>
      </w:r>
      <w:r>
        <w:t xml:space="preserve">. Research across anthropological sub-fields has shown that the number of tenure-track positions advertised within the discipline has also declined. Analyzing the job ads posted in</w:t>
      </w:r>
      <w:r>
        <w:t xml:space="preserve"> </w:t>
      </w:r>
      <w:r>
        <w:rPr>
          <w:iCs/>
          <w:i/>
        </w:rPr>
        <w:t xml:space="preserve">Anthropology News</w:t>
      </w:r>
      <w:r>
        <w:t xml:space="preserve"> </w:t>
      </w:r>
      <w:r>
        <w:t xml:space="preserve">in 1999–2000 versus 2019–2020, for example, Gershon and Rachok</w:t>
      </w:r>
      <w:r>
        <w:t xml:space="preserve"> </w:t>
      </w:r>
      <w:r>
        <w:t xml:space="preserve">(2021)</w:t>
      </w:r>
      <w:r>
        <w:t xml:space="preserve"> </w:t>
      </w:r>
      <w:r>
        <w:t xml:space="preserve">found that the number of tenure-track positions decreased by 25% between their two time slices. Similarly, in his examination of jobs ads posted on the Biological Anthropology Academic Jobs Wiki between 2010–2017, Passalacqua noted that approximately one quarter of the 474 ads posted were for adjunct or visiting staff</w:t>
      </w:r>
      <w:r>
        <w:t xml:space="preserve"> </w:t>
      </w:r>
      <w:r>
        <w:t xml:space="preserve">(2018:773)</w:t>
      </w:r>
      <w:r>
        <w:t xml:space="preserve">. Though Passalacqua did not examine how the proportion of job types changed over time, he did underscore</w:t>
      </w:r>
      <w:r>
        <w:t xml:space="preserve"> </w:t>
      </w:r>
      <w:r>
        <w:t xml:space="preserve">“</w:t>
      </w:r>
      <w:r>
        <w:t xml:space="preserve">a current diverging trend of decreasing academic job advertisements and increasing doctoral degrees in biological anthropology which could result in serious consequences for the discipline</w:t>
      </w:r>
      <w:r>
        <w:t xml:space="preserve">”</w:t>
      </w:r>
      <w:r>
        <w:t xml:space="preserve"> </w:t>
      </w:r>
      <w:r>
        <w:t xml:space="preserve">(2018:773)</w:t>
      </w:r>
      <w:r>
        <w:t xml:space="preserve">. Such observations have a surprising longevity. Rogge raised the alarm nearly half a century ago, warning of the</w:t>
      </w:r>
      <w:r>
        <w:t xml:space="preserve"> </w:t>
      </w:r>
      <w:r>
        <w:t xml:space="preserve">“</w:t>
      </w:r>
      <w:r>
        <w:t xml:space="preserve">maladaptive</w:t>
      </w:r>
      <w:r>
        <w:t xml:space="preserve">”</w:t>
      </w:r>
      <w:r>
        <w:t xml:space="preserve"> </w:t>
      </w:r>
      <w:r>
        <w:t xml:space="preserve">consequences of the exponential rate of disciplinary growth and impending consequences for job seekers</w:t>
      </w:r>
      <w:r>
        <w:t xml:space="preserve"> </w:t>
      </w:r>
      <w:r>
        <w:t xml:space="preserve">(Rogge 1976:839)</w:t>
      </w:r>
      <w:r>
        <w:t xml:space="preserve">. The dwindling number of permanent academic positions is not a trend unique to anthropology—as of 2019, the AAUP documented a 36% increase in contingent positions over the preceding 15 years (AAUP 2022), and as of 2022, contingent positions make up more than half of faculty positions in the United States</w:t>
      </w:r>
      <w:r>
        <w:t xml:space="preserve"> </w:t>
      </w:r>
      <w:r>
        <w:t xml:space="preserve">(American Association of University Professors 2022b)</w:t>
      </w:r>
      <w:r>
        <w:t xml:space="preserve"> </w:t>
      </w:r>
      <w:r>
        <w:t xml:space="preserve">.</w:t>
      </w:r>
    </w:p>
    <w:p>
      <w:pPr>
        <w:pStyle w:val="BodyText"/>
      </w:pPr>
      <w:r>
        <w:t xml:space="preserve">This discrepancy in our data set—wherein advertisements for tenure-track positions dominate the wiki despite their increasing rarity in larger market—may be due to several factors. The first involves the more limited circulation of advertising for short-term positions relative to advertising for tenure-track jobs. Many of these short-term positions are not advertised nationally, but are instead disseminated through local email lists and are filled by people close to the hiring department, such as recently graduated students. A second factor is bias in our data—with most Wiki users likely seeking a tenure-track job, non-tenure-track jobs may have been less frequently added to the Academic Jobs Wiki because they were peripheral to the goal of most users. This bias limits the reliability of our results on the ratio of tenure-track to non-tenure-track positions. Tellingly, Passalacqua’s examination of a similar Wiki over a seven-year span showed a similar dominance of permanent positions—291/474 (63%) were for tenure-track hires at various levels (2018: Table 2). This congruence between subfields suggests that these patterns are a reflection of the Wiki, rather than the market itself.</w:t>
      </w:r>
    </w:p>
    <w:p>
      <w:pPr>
        <w:pStyle w:val="BodyText"/>
      </w:pPr>
      <w:r>
        <w:t xml:space="preserve">It is no secret that tenure-track jobs have traditionally been considered the</w:t>
      </w:r>
      <w:r>
        <w:t xml:space="preserve"> </w:t>
      </w:r>
      <w:r>
        <w:t xml:space="preserve">“</w:t>
      </w:r>
      <w:r>
        <w:t xml:space="preserve">gold standard</w:t>
      </w:r>
      <w:r>
        <w:t xml:space="preserve">”</w:t>
      </w:r>
      <w:r>
        <w:t xml:space="preserve"> </w:t>
      </w:r>
      <w:r>
        <w:t xml:space="preserve">of career outcomes for PhD students in the social sciences and humanities. As Kelsky outlines in</w:t>
      </w:r>
      <w:r>
        <w:t xml:space="preserve"> </w:t>
      </w:r>
      <w:r>
        <w:rPr>
          <w:iCs/>
          <w:i/>
        </w:rPr>
        <w:t xml:space="preserve">The Professor Is In</w:t>
      </w:r>
      <w:r>
        <w:t xml:space="preserve">, her influential and best-selling guide for PhD students pursuing faculty careers,</w:t>
      </w:r>
      <w:r>
        <w:t xml:space="preserve"> </w:t>
      </w:r>
      <w:r>
        <w:t xml:space="preserve">“</w:t>
      </w:r>
      <w:r>
        <w:t xml:space="preserve">…most ranking graduate programs still consider any PhD who doesn’t land a tenure-track job a failure or an aberration… Graduate students absorb this value system and judge themselves harshly</w:t>
      </w:r>
      <w:r>
        <w:t xml:space="preserve">”</w:t>
      </w:r>
      <w:r>
        <w:t xml:space="preserve"> </w:t>
      </w:r>
      <w:r>
        <w:t xml:space="preserve">(2015:11)</w:t>
      </w:r>
      <w:r>
        <w:t xml:space="preserve">. These rubrics of success have been common across the humanities and social sciences for over half a century. Evaluating the demise of the National Endowment for Humanities Funded</w:t>
      </w:r>
      <w:r>
        <w:t xml:space="preserve"> </w:t>
      </w:r>
      <w:r>
        <w:t xml:space="preserve">“</w:t>
      </w:r>
      <w:r>
        <w:t xml:space="preserve">Program to ready PhDs for Careers in Business</w:t>
      </w:r>
      <w:r>
        <w:t xml:space="preserve">”</w:t>
      </w:r>
      <w:r>
        <w:t xml:space="preserve"> </w:t>
      </w:r>
      <w:r>
        <w:t xml:space="preserve">(CIB), which aimed to facilitate humanities PhDs’ transition to the corporate world in the late 1970s, Franczak points to the dissonance between participants’ incentives and outcomes:</w:t>
      </w:r>
    </w:p>
    <w:p>
      <w:pPr>
        <w:pStyle w:val="BodyText"/>
      </w:pPr>
      <w:r>
        <w:t xml:space="preserve">“</w:t>
      </w:r>
      <w:r>
        <w:t xml:space="preserve">The biggest lesson we can take from CIB is also the most obvious. PhDs, especially in the humanities, want to be academics. The deep reservoir of adjunct or contingent faculty that elite and non-elite universities alike depend on for their courses is testament to this fact—as is the excellent scholarship so many adjuncts produce without department support. To pretend otherwise is disingenuous, and, as CIB shows, possibly dangerous, too</w:t>
      </w:r>
      <w:r>
        <w:t xml:space="preserve">”</w:t>
      </w:r>
      <w:r>
        <w:t xml:space="preserve"> </w:t>
      </w:r>
      <w:r>
        <w:t xml:space="preserve">(Bessner and Brenes 2021:36)</w:t>
      </w:r>
      <w:r>
        <w:t xml:space="preserve">.</w:t>
      </w:r>
    </w:p>
    <w:p>
      <w:pPr>
        <w:pStyle w:val="BodyText"/>
      </w:pPr>
      <w:r>
        <w:t xml:space="preserve">The desire to pursue an academic career also characterizes more recent PhD cohorts, including those within archaeology. Brami et al’s survey found that despite the long odds and professional precarity, 71% of their early career respondents wished to remain in academia</w:t>
      </w:r>
      <w:r>
        <w:t xml:space="preserve"> </w:t>
      </w:r>
      <w:r>
        <w:t xml:space="preserve">(2023:242)</w:t>
      </w:r>
      <w:r>
        <w:t xml:space="preserve">. Overall, the obsessive valorization of permanent faculty positions in the face of a precipitous decline in available jobs is indicative of the potent combination of denial and delusion across academia. As Cefkin and Schwegler argue</w:t>
      </w:r>
      <w:r>
        <w:t xml:space="preserve"> </w:t>
      </w:r>
      <w:r>
        <w:t xml:space="preserve">“</w:t>
      </w:r>
      <w:r>
        <w:t xml:space="preserve">This asymmetry between the</w:t>
      </w:r>
      <w:r>
        <w:t xml:space="preserve"> </w:t>
      </w:r>
      <w:r>
        <w:t xml:space="preserve">‘</w:t>
      </w:r>
      <w:r>
        <w:t xml:space="preserve">ideal</w:t>
      </w:r>
      <w:r>
        <w:t xml:space="preserve">’</w:t>
      </w:r>
      <w:r>
        <w:t xml:space="preserve"> </w:t>
      </w:r>
      <w:r>
        <w:t xml:space="preserve">career path and the experiences of most graduates highlights the deep and growing chasm between the future that higher education institutions envision—and strongly incentivize—and what is actually happening</w:t>
      </w:r>
      <w:r>
        <w:t xml:space="preserve">”</w:t>
      </w:r>
      <w:r>
        <w:t xml:space="preserve"> </w:t>
      </w:r>
      <w:r>
        <w:t xml:space="preserve">(Cefkin and Schwegler 2024)</w:t>
      </w:r>
      <w:r>
        <w:t xml:space="preserve">.</w:t>
      </w:r>
    </w:p>
    <w:p>
      <w:pPr>
        <w:pStyle w:val="BodyText"/>
      </w:pPr>
      <w:r>
        <w:t xml:space="preserve">Returning to our results, 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r>
        <w:t xml:space="preserve">.</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and the Mediterranean and Near East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also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Civil Rights Act of 1964 which prohibits hiring based solely on race or ethnicity, however, it is illegal for U.S. universities use race or ethnicity as a primary factor in hiring. As a result, universities appear to have tailored the content of their job ads to focus on topics where they expected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Complex societies and Archaeological science, the geographic foci of Mesoamerica and South America, and methods relating to Landscape archaeology. These trends are harder to explain as we cannot link their origins to a historical event such as the COVID-19 pandemic. We might speculate that a growing preference for archaeological approaches that privilege agency-driven, subjective, and relational perspectives is one enduring legacy of debates in the 1980s and 90s about processualism versus post-processualism</w:t>
      </w:r>
      <w:r>
        <w:t xml:space="preserve"> </w:t>
      </w:r>
      <w:r>
        <w:t xml:space="preserve">(Fogelin 2019; Hodder 1999;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the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Some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requests for names of recommenders in the initial application in recent years.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 </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does not capture all available positions and likely over-represents certain types of institutions. Future work should evaluate these biases by comparing entries on the Wiki to other sources of information about the academic job market, such as the American Anthropological Association’s AnthroGuide, or data collected directly from universities.</w:t>
      </w:r>
    </w:p>
    <w:bookmarkEnd w:id="63"/>
    <w:bookmarkStart w:id="64" w:name="conclusion"/>
    <w:p>
      <w:pPr>
        <w:pStyle w:val="Heading1"/>
      </w:pPr>
      <w:r>
        <w:t xml:space="preserve">Conclusion</w:t>
      </w:r>
    </w:p>
    <w:p>
      <w:pPr>
        <w:pStyle w:val="FirstParagraph"/>
      </w:pPr>
      <w:r>
        <w:t xml:space="preserve">The data introduced in this paper were initially collected and analyzed in spring and summer 2024 and the manuscript was drafted in autumn 2024. Between submitting the manuscript and receiving our initial round of revisions in April 2025, the landscape of U.S. higher education has shifted dramatically. The first hundred days of the new federal administration focused on instilling a climate of</w:t>
      </w:r>
      <w:r>
        <w:t xml:space="preserve"> </w:t>
      </w:r>
      <w:r>
        <w:t xml:space="preserve">“</w:t>
      </w:r>
      <w:r>
        <w:t xml:space="preserve">economic precarity and legal uncertainty</w:t>
      </w:r>
      <w:r>
        <w:t xml:space="preserve">”</w:t>
      </w:r>
      <w:r>
        <w:t xml:space="preserve"> </w:t>
      </w:r>
      <w:r>
        <w:t xml:space="preserve">across the sector through a cthuluesque strategy that included withholding federal funding for colleges and universities, decimating the Department of Education, revoking international student visas, and attacking Diversity Equity, and Inclusion (DEI) initiatives as</w:t>
      </w:r>
      <w:r>
        <w:t xml:space="preserve"> </w:t>
      </w:r>
      <w:r>
        <w:t xml:space="preserve">“</w:t>
      </w:r>
      <w:r>
        <w:t xml:space="preserve">unconstitutional</w:t>
      </w:r>
      <w:r>
        <w:t xml:space="preserve">”</w:t>
      </w:r>
      <w:r>
        <w:t xml:space="preserve"> </w:t>
      </w:r>
      <w:r>
        <w:t xml:space="preserve">(Knox and Alonso 2025)</w:t>
      </w:r>
      <w:r>
        <w:t xml:space="preserve">. This deliberately destabilizing</w:t>
      </w:r>
      <w:r>
        <w:t xml:space="preserve"> </w:t>
      </w:r>
      <w:r>
        <w:t xml:space="preserve">“</w:t>
      </w:r>
      <w:r>
        <w:t xml:space="preserve">flood the zone</w:t>
      </w:r>
      <w:r>
        <w:t xml:space="preserve">”</w:t>
      </w:r>
      <w:r>
        <w:t xml:space="preserve"> </w:t>
      </w:r>
      <w:r>
        <w:t xml:space="preserve">approach</w:t>
      </w:r>
      <w:r>
        <w:t xml:space="preserve"> </w:t>
      </w:r>
      <w:r>
        <w:t xml:space="preserve">(Broadwater 2025)</w:t>
      </w:r>
      <w:r>
        <w:t xml:space="preserve"> </w:t>
      </w:r>
      <w:r>
        <w:t xml:space="preserve">shows no signs of abating. In April 2025, the U.S. president signed an executive order to overhaul the higher education accreditation system</w:t>
      </w:r>
      <w:r>
        <w:t xml:space="preserve"> </w:t>
      </w:r>
      <w:r>
        <w:t xml:space="preserve">(The White House 2025)</w:t>
      </w:r>
      <w:r>
        <w:t xml:space="preserve">, signifying the administration’s continued commitment to align higher education institutions to its ideological agenda.</w:t>
      </w:r>
    </w:p>
    <w:p>
      <w:pPr>
        <w:pStyle w:val="BodyText"/>
      </w:pPr>
      <w:r>
        <w:t xml:space="preserve">Such challenges to the autonomy and self-governance in higher education are particularly remarkable given that many architects of the current administration hold degrees from the very institutions they are attempting to dismantle, from Donald Trump (Wharton School of Business), to J.D. Vance (Yale Law School), Chris Rufo (Georgetown), Stephen Miller (Duke University), and Peter Hegseth (Harvard Kennedy School). Reviewing the profiles of the board of trustees for the Heritage Foundation—the conservative think tank which generated the Project 2025 report that has been used as a blueprint for feeding U.S. higher education</w:t>
      </w:r>
      <w:r>
        <w:t xml:space="preserve"> </w:t>
      </w:r>
      <w:r>
        <w:t xml:space="preserve">“</w:t>
      </w:r>
      <w:r>
        <w:t xml:space="preserve">into a woodchipper</w:t>
      </w:r>
      <w:r>
        <w:t xml:space="preserve">”</w:t>
      </w:r>
      <w:r>
        <w:t xml:space="preserve"> </w:t>
      </w:r>
      <w:r>
        <w:t xml:space="preserve">(Kunder 2025)—is also illustrative. Two thirds of the trustees on the Heritage Foundation board have advanced degrees, while one third have doctoral degrees from institutions such as Harvard, Oxford, the University of Colorado, and the University of Texas. Lindsey Burke, who authored the Project 2025 chapter on the Department of Education, holds a PhD from George Mason University. Such career trajectories are a testament to the elite chiasmus that decries the merits and value of higher education while leveraging the credentials granted by elite institutions for professional gain. As Ho notes of the parallel systems of credentialing that undergird the ideology of</w:t>
      </w:r>
      <w:r>
        <w:t xml:space="preserve"> </w:t>
      </w:r>
      <w:r>
        <w:t xml:space="preserve">“</w:t>
      </w:r>
      <w:r>
        <w:t xml:space="preserve">smartness</w:t>
      </w:r>
      <w:r>
        <w:t xml:space="preserve">”</w:t>
      </w:r>
      <w:r>
        <w:t xml:space="preserve"> </w:t>
      </w:r>
      <w:r>
        <w:t xml:space="preserve">among Wall Street investment banks, playing the role of</w:t>
      </w:r>
      <w:r>
        <w:t xml:space="preserve"> </w:t>
      </w:r>
      <w:r>
        <w:t xml:space="preserve">“</w:t>
      </w:r>
      <w:r>
        <w:t xml:space="preserve">master of the universe</w:t>
      </w:r>
      <w:r>
        <w:t xml:space="preserve">”</w:t>
      </w:r>
      <w:r>
        <w:t xml:space="preserve"> </w:t>
      </w:r>
      <w:r>
        <w:t xml:space="preserve">requires both</w:t>
      </w:r>
      <w:r>
        <w:t xml:space="preserve"> </w:t>
      </w:r>
      <w:r>
        <w:t xml:space="preserve">“</w:t>
      </w:r>
      <w:r>
        <w:t xml:space="preserve">especially strong doses of self-confidence and institutional legitimation</w:t>
      </w:r>
      <w:r>
        <w:t xml:space="preserve">”</w:t>
      </w:r>
      <w:r>
        <w:t xml:space="preserve"> </w:t>
      </w:r>
      <w:r>
        <w:t xml:space="preserve">(2009:41)</w:t>
      </w:r>
      <w:r>
        <w:t xml:space="preserve">. Even archaeology is susceptible to the power and pull of such prestige hierarchies, which influence everything from hiring networks</w:t>
      </w:r>
      <w:r>
        <w:t xml:space="preserve"> </w:t>
      </w:r>
      <w:r>
        <w:t xml:space="preserve">(Kawa et al. 2019; Speakman, Hadden, Colvin, Cramb, Jones, Jones, Lulewicz, et al. 2018)</w:t>
      </w:r>
      <w:r>
        <w:t xml:space="preserve"> </w:t>
      </w:r>
      <w:r>
        <w:t xml:space="preserve">to publishing decisions</w:t>
      </w:r>
      <w:r>
        <w:t xml:space="preserve"> </w:t>
      </w:r>
      <w:r>
        <w:t xml:space="preserve">(Beck et al. 2021)</w:t>
      </w:r>
      <w:r>
        <w:t xml:space="preserve"> </w:t>
      </w:r>
      <w:r>
        <w:t xml:space="preserve">to research design</w:t>
      </w:r>
      <w:r>
        <w:t xml:space="preserve"> </w:t>
      </w:r>
      <w:r>
        <w:t xml:space="preserve">(Wobst and Keene 1983)</w:t>
      </w:r>
      <w:r>
        <w:t xml:space="preserve">.</w:t>
      </w:r>
    </w:p>
    <w:p>
      <w:pPr>
        <w:pStyle w:val="BodyText"/>
      </w:pPr>
      <w:r>
        <w:t xml:space="preserve">To echo Paul Farmer,</w:t>
      </w:r>
      <w:r>
        <w:t xml:space="preserve"> </w:t>
      </w:r>
      <w:r>
        <w:t xml:space="preserve">“</w:t>
      </w:r>
      <w:r>
        <w:t xml:space="preserve">all this is both interesting and horrible</w:t>
      </w:r>
      <w:r>
        <w:t xml:space="preserve">”</w:t>
      </w:r>
      <w:r>
        <w:t xml:space="preserve"> </w:t>
      </w:r>
      <w:r>
        <w:t xml:space="preserve">(2004:316)</w:t>
      </w:r>
      <w:r>
        <w:t xml:space="preserve">. Contextualizing our job ad findings in this sociopolitical tumult provokes a suite of new questions about academic futures. Many archaeologists now have urgent concerns about what topics are likely to be</w:t>
      </w:r>
      <w:r>
        <w:t xml:space="preserve"> </w:t>
      </w:r>
      <w:r>
        <w:t xml:space="preserve">“</w:t>
      </w:r>
      <w:r>
        <w:t xml:space="preserve">safe</w:t>
      </w:r>
      <w:r>
        <w:t xml:space="preserve">”</w:t>
      </w:r>
      <w:r>
        <w:t xml:space="preserve"> </w:t>
      </w:r>
      <w:r>
        <w:t xml:space="preserve">and lead to secure ongoing employment, considering the current political and funding landscape. Will states with stronger cultural and environmental regulations offer more stability in employment, and if so, which states are likely to be the safest? These are legitimate and crucial questions, but predicting the future goes beyond the scope of our examination of the past decade of hiring dynamics in academic archaeology. Extrapolating future trends is inherently uncertain, especially in a mercurial political and economic landscape that is experiencing tectonic shifts in bureaucracy, organization, and funding on a near-weekly basis. Our study does, however, point to at least four findings that have implications for the next ten years of hiring, despite the turbulent political climate of 2024–2025.</w:t>
      </w:r>
    </w:p>
    <w:p>
      <w:pPr>
        <w:pStyle w:val="BodyText"/>
      </w:pPr>
      <w:r>
        <w:t xml:space="preserve">First, the macroeconomic uncertainty induced by the increased tariffs introduced in early 2025 is likely to have both short-term and long-term implications that slow economic growth</w:t>
      </w:r>
      <w:r>
        <w:t xml:space="preserve"> </w:t>
      </w:r>
      <w:r>
        <w:t xml:space="preserve">(Schneider 2025)</w:t>
      </w:r>
      <w:r>
        <w:t xml:space="preserve">, with effects that will seep into the higher education sector. The last two periods of major economic upheaval in the U.S.—the Great Recession and the COVID-19 pandemic—had pronounced and negative consequences for colleges and universities. These consequences were visible even within academic archaeology.</w:t>
      </w:r>
      <w:r>
        <w:t xml:space="preserve"> </w:t>
      </w:r>
      <w:r>
        <w:t xml:space="preserve">Speakman, Hadden, Colvin, Cramb, Jones, Jones, Lulewicz, et al. (2018)</w:t>
      </w:r>
      <w:r>
        <w:t xml:space="preserve">, for example, show the precipitous decline in the proportion of PhDs hired into tenure-track anthropology departments after the last recession (see the steep decline in Figure 5 between 2007 and 2009), resulting in the</w:t>
      </w:r>
      <w:r>
        <w:t xml:space="preserve"> </w:t>
      </w:r>
      <w:r>
        <w:t xml:space="preserve">“</w:t>
      </w:r>
      <w:r>
        <w:t xml:space="preserve">increased use of [non-tenure track faculty] by higher education institutions, and more anthropology doctorates entering the workforce</w:t>
      </w:r>
      <w:r>
        <w:t xml:space="preserve">”</w:t>
      </w:r>
      <w:r>
        <w:t xml:space="preserve"> </w:t>
      </w:r>
      <w:r>
        <w:t xml:space="preserve">(2018:12)</w:t>
      </w:r>
      <w:r>
        <w:t xml:space="preserve">. As our results demonstrate, during academic year 2020–2021, only 12 tenure-track jobs in archaeology were posted on the Wiki, a 70% decrease relative to the mean of 39 per year posted during our survey period</w:t>
      </w:r>
      <w:r>
        <w:t xml:space="preserve"> </w:t>
      </w:r>
      <w:hyperlink w:anchor="tbl-show-basic-counts">
        <w:r>
          <w:rPr>
            <w:rStyle w:val="Hyperlink"/>
          </w:rPr>
          <w:t xml:space="preserve">Table 1</w:t>
        </w:r>
      </w:hyperlink>
      <w:r>
        <w:t xml:space="preserve">. As</w:t>
      </w:r>
      <w:r>
        <w:t xml:space="preserve"> </w:t>
      </w:r>
      <w:r>
        <w:t xml:space="preserve">Knox and Alonso (2025)</w:t>
      </w:r>
      <w:r>
        <w:t xml:space="preserve"> </w:t>
      </w:r>
      <w:r>
        <w:t xml:space="preserve">highlight, hiring freezes and program cuts are already coming into effect just four months into the new administration. Given past patterns, it is likely that increased tariffs will result in tenure-track positions in academic archaeology becoming even more scarce, and faculty and students should prepare for this. Whether this signals a death knell for the discipline or an opportunity for re-envisioning and reconfiguring the field</w:t>
      </w:r>
      <w:r>
        <w:t xml:space="preserve"> </w:t>
      </w:r>
      <w:r>
        <w:t xml:space="preserve">(Cefkin and Schwegler 2024)</w:t>
      </w:r>
      <w:r>
        <w:t xml:space="preserve"> </w:t>
      </w:r>
      <w:r>
        <w:t xml:space="preserve">is up for debate.</w:t>
      </w:r>
    </w:p>
    <w:p>
      <w:pPr>
        <w:pStyle w:val="BodyText"/>
      </w:pPr>
      <w:r>
        <w:t xml:space="preserve">Second, our results show that hiring in academic archaeology is responsive to larger cultural and political shifts. The increased popularity of Indigenous and historical archaeology from 2019–2021 reflects the prominence and impact of movements such as Black Lives Matter and a then-growing interest in conversations about race and national history. The continual responsiveness to current events revealed by our analysis of archaeology job ads demonstrates that our narratives of the past are entangled in the social and political milieu in which we work. This finding is consistent with previous work—</w:t>
      </w:r>
      <w:r>
        <w:t xml:space="preserve">Trigger (1984)</w:t>
      </w:r>
      <w:r>
        <w:t xml:space="preserve"> </w:t>
      </w:r>
      <w:r>
        <w:t xml:space="preserve">outlined how archaeological research programs are shaped by national histories, while</w:t>
      </w:r>
      <w:r>
        <w:t xml:space="preserve"> </w:t>
      </w:r>
      <w:r>
        <w:t xml:space="preserve">Soffer (1983)</w:t>
      </w:r>
      <w:r>
        <w:t xml:space="preserve">,</w:t>
      </w:r>
      <w:r>
        <w:t xml:space="preserve"> </w:t>
      </w:r>
      <w:r>
        <w:t xml:space="preserve">Blakey (1983)</w:t>
      </w:r>
      <w:r>
        <w:t xml:space="preserve">,</w:t>
      </w:r>
      <w:r>
        <w:t xml:space="preserve"> </w:t>
      </w:r>
      <w:r>
        <w:t xml:space="preserve">Meltzer (1983)</w:t>
      </w:r>
      <w:r>
        <w:t xml:space="preserve">, and</w:t>
      </w:r>
      <w:r>
        <w:t xml:space="preserve"> </w:t>
      </w:r>
      <w:r>
        <w:t xml:space="preserve">Wilk (1985)</w:t>
      </w:r>
      <w:r>
        <w:t xml:space="preserve"> </w:t>
      </w:r>
      <w:r>
        <w:t xml:space="preserve">have interrogated the entanglement of identity, ideology, national history, politics, and archaeology across space and time. Our study of job ads shows an active effort by archaeologists to take control of interpreting the past, offering an example of how disciplinary choices can shape archaeological research programs. That said, in early 2025 many researchers had their work disrupted by cancellations of funding from the U.S. National Science Foundation if their projects contained certain keywords</w:t>
      </w:r>
      <w:r>
        <w:t xml:space="preserve"> </w:t>
      </w:r>
      <w:r>
        <w:t xml:space="preserve">(Mervis 2025)</w:t>
      </w:r>
      <w:r>
        <w:t xml:space="preserve">, and others were told to cease activities if their projects contain keywords such as</w:t>
      </w:r>
      <w:r>
        <w:t xml:space="preserve"> </w:t>
      </w:r>
      <w:r>
        <w:t xml:space="preserve">“</w:t>
      </w:r>
      <w:r>
        <w:t xml:space="preserve">cultural relevance,</w:t>
      </w:r>
      <w:r>
        <w:t xml:space="preserve">”</w:t>
      </w:r>
      <w:r>
        <w:t xml:space="preserve"> </w:t>
      </w:r>
      <w:r>
        <w:t xml:space="preserve">“</w:t>
      </w:r>
      <w:r>
        <w:t xml:space="preserve">institutional,</w:t>
      </w:r>
      <w:r>
        <w:t xml:space="preserve">”</w:t>
      </w:r>
      <w:r>
        <w:t xml:space="preserve"> </w:t>
      </w:r>
      <w:r>
        <w:t xml:space="preserve">“</w:t>
      </w:r>
      <w:r>
        <w:t xml:space="preserve">historically,</w:t>
      </w:r>
      <w:r>
        <w:t xml:space="preserve">”</w:t>
      </w:r>
      <w:r>
        <w:t xml:space="preserve"> </w:t>
      </w:r>
      <w:r>
        <w:t xml:space="preserve">“</w:t>
      </w:r>
      <w:r>
        <w:t xml:space="preserve">socioeconomic,</w:t>
      </w:r>
      <w:r>
        <w:t xml:space="preserve">”</w:t>
      </w:r>
      <w:r>
        <w:t xml:space="preserve"> </w:t>
      </w:r>
      <w:r>
        <w:t xml:space="preserve">and</w:t>
      </w:r>
      <w:r>
        <w:t xml:space="preserve"> </w:t>
      </w:r>
      <w:r>
        <w:t xml:space="preserve">“</w:t>
      </w:r>
      <w:r>
        <w:t xml:space="preserve">systemic</w:t>
      </w:r>
      <w:r>
        <w:t xml:space="preserve">”</w:t>
      </w:r>
      <w:r>
        <w:t xml:space="preserve"> </w:t>
      </w:r>
      <w:r>
        <w:t xml:space="preserve">(Johnson et al. 2025)</w:t>
      </w:r>
      <w:r>
        <w:t xml:space="preserve">. This unprecedented keyword vetting suggests that future topical shifts in archaeological research may be as much an individual response to top-down funding pressures</w:t>
      </w:r>
      <w:r>
        <w:t xml:space="preserve"> </w:t>
      </w:r>
      <w:r>
        <w:t xml:space="preserve">(cf. Wobst and Keene 1983)</w:t>
      </w:r>
      <w:r>
        <w:t xml:space="preserve"> </w:t>
      </w:r>
      <w:r>
        <w:t xml:space="preserve">as a disciplinary response to the current historical moment.</w:t>
      </w:r>
    </w:p>
    <w:p>
      <w:pPr>
        <w:pStyle w:val="BodyText"/>
      </w:pPr>
      <w:r>
        <w:t xml:space="preserve">Third, the high chronological resolution of our analysis relative to previous studies of disciplinary trends</w:t>
      </w:r>
      <w:r>
        <w:t xml:space="preserve"> </w:t>
      </w:r>
      <w:r>
        <w:t xml:space="preserve">(e.g. Lyman 2010)</w:t>
      </w:r>
      <w:r>
        <w:t xml:space="preserve"> </w:t>
      </w:r>
      <w:r>
        <w:t xml:space="preserve">shows that the rise and fall of some of the foci we observed span relatively short periods of time. This limits the predictive power of our results and has implications for prospective graduate students and their mentors. A topic that is growing in popularity as a student begins their PhD may have peaked and be in decline before they graduate. Methods seem to have a much lower frequency of change in popularity relative to topical and geographic foci. One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 in generating data from material records of past human behaviour.</w:t>
      </w:r>
    </w:p>
    <w:p>
      <w:pPr>
        <w:pStyle w:val="BodyText"/>
      </w:pPr>
      <w:r>
        <w:t xml:space="preserve">Finally, our work also reveals the market forces that shaped the early careers of the next generation of academic mentors. Assistant and associate professors who experienced the academic market as job seekers themselves between 2012–2023 probably anticipate that their students will need publications, external grants, teaching experience, interview preparation, extensive and tailored portfolios of job markets, and the ability to spend many years on the market before obtaining a permanent position, if they obtain one at all. This raises the question of whether mentors’ experiences on a market characterized by a recession and a pandemic will be enough to guide their students through the volatility of the next decade, and how they should update their programs to prepare their graduates for success.</w:t>
      </w:r>
    </w:p>
    <w:bookmarkEnd w:id="64"/>
    <w:bookmarkStart w:id="65"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you who contributed to the wiki but did not obtain a tenure-track job, and/or decided to pivot to another industry, we hope this paper shows your time on the wiki was not wasted. Your efforts have helped contribute to more accurate expectation-setting for future generations of archaeologists.</w:t>
      </w:r>
    </w:p>
    <w:bookmarkEnd w:id="65"/>
    <w:bookmarkStart w:id="66" w:name="data-availability-statement"/>
    <w:p>
      <w:pPr>
        <w:pStyle w:val="Heading1"/>
      </w:pPr>
      <w:r>
        <w:t xml:space="preserve">Data Availability Statement</w:t>
      </w:r>
    </w:p>
    <w:p>
      <w:pPr>
        <w:pStyle w:val="FirstParagraph"/>
      </w:pPr>
      <w:r>
        <w:t xml:space="preserve">The data that support the findings of this study are openly available in Zenodo at https://doi.org/10.5281/zenodo.14798941</w:t>
      </w:r>
    </w:p>
    <w:bookmarkEnd w:id="66"/>
    <w:bookmarkStart w:id="67"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7"/>
    <w:bookmarkStart w:id="68" w:name="competing-interests-statement"/>
    <w:p>
      <w:pPr>
        <w:pStyle w:val="Heading1"/>
      </w:pPr>
      <w:r>
        <w:t xml:space="preserve">Competing Interests Statement</w:t>
      </w:r>
    </w:p>
    <w:p>
      <w:pPr>
        <w:pStyle w:val="FirstParagraph"/>
      </w:pPr>
      <w:r>
        <w:t xml:space="preserve">Competing interests: The authors declare none</w:t>
      </w:r>
    </w:p>
    <w:bookmarkEnd w:id="68"/>
    <w:bookmarkStart w:id="69" w:name="supplementary-materials"/>
    <w:p>
      <w:pPr>
        <w:pStyle w:val="Heading1"/>
      </w:pPr>
      <w:r>
        <w:t xml:space="preserve">Supplementary materials</w:t>
      </w:r>
    </w:p>
    <w:p>
      <w:pPr>
        <w:pStyle w:val="FirstParagraph"/>
      </w:pPr>
      <w:r>
        <w:t xml:space="preserve">Our supplementary materials are available at https://doi.org/10.5281/zenodo.14798941</w:t>
      </w:r>
    </w:p>
    <w:p>
      <w:r>
        <w:br w:type="page"/>
      </w:r>
    </w:p>
    <w:bookmarkEnd w:id="69"/>
    <w:bookmarkStart w:id="200" w:name="references-cited"/>
    <w:p>
      <w:pPr>
        <w:pStyle w:val="Heading1"/>
      </w:pPr>
      <w:r>
        <w:t xml:space="preserve">References cited</w:t>
      </w:r>
    </w:p>
    <w:bookmarkStart w:id="198" w:name="refs"/>
    <w:bookmarkStart w:id="71"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70">
        <w:r>
          <w:rPr>
            <w:rStyle w:val="Hyperlink"/>
          </w:rPr>
          <w:t xml:space="preserve">https://employers.americananthro.org/static-page/10285/job-board-policies/</w:t>
        </w:r>
      </w:hyperlink>
      <w:r>
        <w:t xml:space="preserve">, accessed January 26, 2025.</w:t>
      </w:r>
    </w:p>
    <w:bookmarkEnd w:id="71"/>
    <w:bookmarkStart w:id="73"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72">
        <w:r>
          <w:rPr>
            <w:rStyle w:val="Hyperlink"/>
          </w:rPr>
          <w:t xml:space="preserve">https://www.aaup.org/report/annual-report-economic-status-profession-2021-22</w:t>
        </w:r>
      </w:hyperlink>
      <w:r>
        <w:t xml:space="preserve">, accessed January 26, 2025.</w:t>
      </w:r>
    </w:p>
    <w:bookmarkEnd w:id="73"/>
    <w:bookmarkStart w:id="75"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4">
        <w:r>
          <w:rPr>
            <w:rStyle w:val="Hyperlink"/>
          </w:rPr>
          <w:t xml:space="preserve">https://www.aaup.org/report/2022-aaup-survey-tenure-practices</w:t>
        </w:r>
      </w:hyperlink>
      <w:r>
        <w:t xml:space="preserve">, accessed January 26, 2025.</w:t>
      </w:r>
    </w:p>
    <w:bookmarkEnd w:id="75"/>
    <w:bookmarkStart w:id="76" w:name="ref-aronowitz2001"/>
    <w:p>
      <w:pPr>
        <w:pStyle w:val="Bibliography"/>
      </w:pPr>
      <w:r>
        <w:t xml:space="preserve">Aronowitz, Stanley</w:t>
      </w:r>
      <w:r>
        <w:t xml:space="preserve"> </w:t>
      </w:r>
      <w:r>
        <w:t xml:space="preserve">2001</w:t>
      </w:r>
      <w:r>
        <w:t xml:space="preserve">	</w:t>
      </w:r>
      <w:r>
        <w:rPr>
          <w:iCs/>
          <w:i/>
        </w:rPr>
        <w:t xml:space="preserve">The last good job in america: Work and education in the new global technoculture</w:t>
      </w:r>
      <w:r>
        <w:t xml:space="preserve">. Critical perspectives series. Rowman &amp; Littlefield : Distributed by National Book Network, Lanham, Md.</w:t>
      </w:r>
    </w:p>
    <w:bookmarkEnd w:id="76"/>
    <w:bookmarkStart w:id="78"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7">
        <w:r>
          <w:rPr>
            <w:rStyle w:val="Hyperlink"/>
          </w:rPr>
          <w:t xml:space="preserve">10.1111/j.1460-2466.2010.01487.x</w:t>
        </w:r>
      </w:hyperlink>
      <w:r>
        <w:t xml:space="preserve">.</w:t>
      </w:r>
    </w:p>
    <w:bookmarkEnd w:id="78"/>
    <w:bookmarkStart w:id="79" w:name="ref-barrett2008mediawiki"/>
    <w:p>
      <w:pPr>
        <w:pStyle w:val="Bibliography"/>
      </w:pPr>
      <w:r>
        <w:t xml:space="preserve">Barrett, Daniel J</w:t>
      </w:r>
      <w:r>
        <w:t xml:space="preserve"> </w:t>
      </w:r>
      <w:r>
        <w:t xml:space="preserve">2008</w:t>
      </w:r>
      <w:r>
        <w:t xml:space="preserve">	</w:t>
      </w:r>
      <w:r>
        <w:rPr>
          <w:iCs/>
          <w:i/>
        </w:rPr>
        <w:t xml:space="preserve">MediaWiki</w:t>
      </w:r>
      <w:r>
        <w:t xml:space="preserve">. O’Reilly Media, Inc.</w:t>
      </w:r>
    </w:p>
    <w:bookmarkEnd w:id="79"/>
    <w:bookmarkStart w:id="80" w:name="ref-beck"/>
    <w:p>
      <w:pPr>
        <w:pStyle w:val="Bibliography"/>
      </w:pPr>
      <w:r>
        <w:t xml:space="preserve">Beck, Jess</w:t>
      </w:r>
      <w:r>
        <w:t xml:space="preserve"> </w:t>
      </w:r>
      <w:r>
        <w:t xml:space="preserve">2025</w:t>
      </w:r>
      <w:r>
        <w:t xml:space="preserve">	</w:t>
      </w:r>
      <w:r>
        <w:t xml:space="preserve">Stubborn architecture: The jobs crisis in academic anthropology. In. SAR Press, in press, Santa Fe.</w:t>
      </w:r>
    </w:p>
    <w:bookmarkEnd w:id="80"/>
    <w:bookmarkStart w:id="82" w:name="ref-beck2021"/>
    <w:p>
      <w:pPr>
        <w:pStyle w:val="Bibliography"/>
      </w:pPr>
      <w:r>
        <w:t xml:space="preserve">Beck, Jess, Erik Gjesfjeld, and Stephen Chrisomalis</w:t>
      </w:r>
      <w:r>
        <w:t xml:space="preserve"> </w:t>
      </w:r>
      <w:r>
        <w:t xml:space="preserve">2021</w:t>
      </w:r>
      <w:r>
        <w:t xml:space="preserve">	</w:t>
      </w:r>
      <w:r>
        <w:t xml:space="preserve">Prestige or Perish: Publishing Decisions in Academic Archaeology.</w:t>
      </w:r>
      <w:r>
        <w:t xml:space="preserve"> </w:t>
      </w:r>
      <w:r>
        <w:rPr>
          <w:iCs/>
          <w:i/>
        </w:rPr>
        <w:t xml:space="preserve">American Antiquity</w:t>
      </w:r>
      <w:r>
        <w:t xml:space="preserve"> </w:t>
      </w:r>
      <w:r>
        <w:t xml:space="preserve">86(4):669–695. DOI:</w:t>
      </w:r>
      <w:hyperlink r:id="rId81">
        <w:r>
          <w:rPr>
            <w:rStyle w:val="Hyperlink"/>
          </w:rPr>
          <w:t xml:space="preserve">10.1017/aaq.2021.64</w:t>
        </w:r>
      </w:hyperlink>
      <w:r>
        <w:t xml:space="preserve">.</w:t>
      </w:r>
    </w:p>
    <w:bookmarkEnd w:id="82"/>
    <w:bookmarkStart w:id="83"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83"/>
    <w:bookmarkStart w:id="84" w:name="ref-blakey1983"/>
    <w:p>
      <w:pPr>
        <w:pStyle w:val="Bibliography"/>
      </w:pPr>
      <w:r>
        <w:t xml:space="preserve">Blakey, Michael</w:t>
      </w:r>
      <w:r>
        <w:t xml:space="preserve"> </w:t>
      </w:r>
      <w:r>
        <w:t xml:space="preserve">1983</w:t>
      </w:r>
      <w:r>
        <w:t xml:space="preserve">	</w:t>
      </w:r>
      <w:r>
        <w:t xml:space="preserve">Socio-political bias and ideological production in historical archaeology. In, edited by Joan M. Gero, David M. Lacy, and Michael L. Blakey, pp. 5–16. Research reports, department of anthropology. University of Massachusetts, Amherst.</w:t>
      </w:r>
    </w:p>
    <w:bookmarkEnd w:id="84"/>
    <w:bookmarkStart w:id="86"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85">
        <w:r>
          <w:rPr>
            <w:rStyle w:val="Hyperlink"/>
          </w:rPr>
          <w:t xml:space="preserve">10.1017/eaa.2022.41</w:t>
        </w:r>
      </w:hyperlink>
      <w:r>
        <w:t xml:space="preserve">.</w:t>
      </w:r>
    </w:p>
    <w:bookmarkEnd w:id="86"/>
    <w:bookmarkStart w:id="88" w:name="ref-broadwater2025"/>
    <w:p>
      <w:pPr>
        <w:pStyle w:val="Bibliography"/>
      </w:pPr>
      <w:r>
        <w:t xml:space="preserve">Broadwater, Luke</w:t>
      </w:r>
      <w:r>
        <w:t xml:space="preserve"> </w:t>
      </w:r>
      <w:r>
        <w:t xml:space="preserve">2025</w:t>
      </w:r>
      <w:r>
        <w:t xml:space="preserve">	</w:t>
      </w:r>
      <w:hyperlink r:id="rId87">
        <w:r>
          <w:rPr>
            <w:rStyle w:val="Hyperlink"/>
          </w:rPr>
          <w:t xml:space="preserve">Trump</w:t>
        </w:r>
        <w:r>
          <w:rPr>
            <w:rStyle w:val="Hyperlink"/>
          </w:rPr>
          <w:t xml:space="preserve">’</w:t>
        </w:r>
        <w:r>
          <w:rPr>
            <w:rStyle w:val="Hyperlink"/>
          </w:rPr>
          <w:t xml:space="preserve">s</w:t>
        </w:r>
        <w:r>
          <w:rPr>
            <w:rStyle w:val="Hyperlink"/>
          </w:rPr>
          <w:t xml:space="preserve"> </w:t>
        </w:r>
        <w:r>
          <w:rPr>
            <w:rStyle w:val="Hyperlink"/>
          </w:rPr>
          <w:t xml:space="preserve">‘</w:t>
        </w:r>
        <w:r>
          <w:rPr>
            <w:rStyle w:val="Hyperlink"/>
          </w:rPr>
          <w:t xml:space="preserve">flood the zone</w:t>
        </w:r>
        <w:r>
          <w:rPr>
            <w:rStyle w:val="Hyperlink"/>
          </w:rPr>
          <w:t xml:space="preserve">’</w:t>
        </w:r>
        <w:r>
          <w:rPr>
            <w:rStyle w:val="Hyperlink"/>
          </w:rPr>
          <w:t xml:space="preserve"> </w:t>
        </w:r>
        <w:r>
          <w:rPr>
            <w:rStyle w:val="Hyperlink"/>
          </w:rPr>
          <w:t xml:space="preserve">strategy leaves opponents gasping in outrage</w:t>
        </w:r>
      </w:hyperlink>
      <w:r>
        <w:t xml:space="preserve">.</w:t>
      </w:r>
      <w:r>
        <w:t xml:space="preserve"> </w:t>
      </w:r>
      <w:r>
        <w:rPr>
          <w:iCs/>
          <w:i/>
        </w:rPr>
        <w:t xml:space="preserve">The New York Times</w:t>
      </w:r>
      <w:r>
        <w:t xml:space="preserve">.</w:t>
      </w:r>
    </w:p>
    <w:bookmarkEnd w:id="88"/>
    <w:bookmarkStart w:id="90"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89">
        <w:r>
          <w:rPr>
            <w:rStyle w:val="Hyperlink"/>
          </w:rPr>
          <w:t xml:space="preserve">10.48550/arXiv.1803.00125</w:t>
        </w:r>
      </w:hyperlink>
      <w:r>
        <w:t xml:space="preserve">.</w:t>
      </w:r>
    </w:p>
    <w:bookmarkEnd w:id="90"/>
    <w:bookmarkStart w:id="92" w:name="ref-cefkin"/>
    <w:p>
      <w:pPr>
        <w:pStyle w:val="Bibliography"/>
      </w:pPr>
      <w:r>
        <w:t xml:space="preserve">Cefkin, Melissa, and Tara Schwegler</w:t>
      </w:r>
      <w:r>
        <w:t xml:space="preserve"> </w:t>
      </w:r>
      <w:r>
        <w:t xml:space="preserve">2024</w:t>
      </w:r>
      <w:r>
        <w:t xml:space="preserve">	</w:t>
      </w:r>
      <w:hyperlink r:id="rId91">
        <w:r>
          <w:rPr>
            <w:rStyle w:val="Hyperlink"/>
          </w:rPr>
          <w:t xml:space="preserve">A nonapocalyptic vision of graduate education</w:t>
        </w:r>
        <w:r>
          <w:rPr>
            <w:rStyle w:val="Hyperlink"/>
          </w:rPr>
          <w:t xml:space="preserve">’</w:t>
        </w:r>
        <w:r>
          <w:rPr>
            <w:rStyle w:val="Hyperlink"/>
          </w:rPr>
          <w:t xml:space="preserve">s future</w:t>
        </w:r>
      </w:hyperlink>
      <w:r>
        <w:t xml:space="preserve">.</w:t>
      </w:r>
      <w:r>
        <w:t xml:space="preserve"> </w:t>
      </w:r>
      <w:r>
        <w:rPr>
          <w:iCs/>
          <w:i/>
        </w:rPr>
        <w:t xml:space="preserve">Inside Higher Ed</w:t>
      </w:r>
      <w:r>
        <w:t xml:space="preserve">.</w:t>
      </w:r>
    </w:p>
    <w:bookmarkEnd w:id="92"/>
    <w:bookmarkStart w:id="94" w:name="ref-clauset2015"/>
    <w:p>
      <w:pPr>
        <w:pStyle w:val="Bibliography"/>
      </w:pPr>
      <w:r>
        <w:t xml:space="preserve">Clauset, Aaron, Samuel Arbesman, and Daniel B. Larremore</w:t>
      </w:r>
      <w:r>
        <w:t xml:space="preserve"> </w:t>
      </w:r>
      <w:r>
        <w:t xml:space="preserve">2015</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93">
        <w:r>
          <w:rPr>
            <w:rStyle w:val="Hyperlink"/>
          </w:rPr>
          <w:t xml:space="preserve">10.1126/sciadv.1400005</w:t>
        </w:r>
      </w:hyperlink>
      <w:r>
        <w:t xml:space="preserve">.</w:t>
      </w:r>
    </w:p>
    <w:bookmarkEnd w:id="94"/>
    <w:bookmarkStart w:id="96"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 changing profile of tenure-track faculty in archaeology.</w:t>
      </w:r>
      <w:r>
        <w:t xml:space="preserve"> </w:t>
      </w:r>
      <w:r>
        <w:rPr>
          <w:iCs/>
          <w:i/>
        </w:rPr>
        <w:t xml:space="preserve">Advances in Archaeological Practice</w:t>
      </w:r>
      <w:r>
        <w:t xml:space="preserve"> </w:t>
      </w:r>
      <w:r>
        <w:t xml:space="preserve">10(4):371–381. DOI:</w:t>
      </w:r>
      <w:hyperlink r:id="rId95">
        <w:r>
          <w:rPr>
            <w:rStyle w:val="Hyperlink"/>
          </w:rPr>
          <w:t xml:space="preserve">10.1017/aap.2022.8</w:t>
        </w:r>
      </w:hyperlink>
      <w:r>
        <w:t xml:space="preserve">, accessed October 16, 2024.</w:t>
      </w:r>
    </w:p>
    <w:bookmarkEnd w:id="96"/>
    <w:bookmarkStart w:id="98" w:name="ref-culver"/>
    <w:p>
      <w:pPr>
        <w:pStyle w:val="Bibliography"/>
      </w:pPr>
      <w:r>
        <w:t xml:space="preserve">Culver, KC, and Adrianna Kezar</w:t>
      </w:r>
      <w:r>
        <w:t xml:space="preserve"> </w:t>
      </w:r>
      <w:r>
        <w:t xml:space="preserve">2022</w:t>
      </w:r>
      <w:r>
        <w:t xml:space="preserve">	</w:t>
      </w:r>
      <w:hyperlink r:id="rId97">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98"/>
    <w:bookmarkStart w:id="100" w:name="ref-dennisWorstAnthroJob2022"/>
    <w:p>
      <w:pPr>
        <w:pStyle w:val="Bibliography"/>
      </w:pPr>
      <w:r>
        <w:t xml:space="preserve">Dennis, Dannah, Dada Docot, Danielle Gendron, and Ilana Gershon</w:t>
      </w:r>
      <w:r>
        <w:t xml:space="preserve"> </w:t>
      </w:r>
      <w:r>
        <w:t xml:space="preserve">2022</w:t>
      </w:r>
      <w:r>
        <w:t xml:space="preserve">	</w:t>
      </w:r>
      <w:r>
        <w:t xml:space="preserve">The worst of anthro job ads for 2021.</w:t>
      </w:r>
      <w:r>
        <w:t xml:space="preserve"> </w:t>
      </w:r>
      <w:r>
        <w:rPr>
          <w:iCs/>
          <w:i/>
        </w:rPr>
        <w:t xml:space="preserve">American Anthropologist</w:t>
      </w:r>
      <w:r>
        <w:t xml:space="preserve"> </w:t>
      </w:r>
      <w:r>
        <w:t xml:space="preserve">124(4):900–905. DOI:</w:t>
      </w:r>
      <w:hyperlink r:id="rId99">
        <w:r>
          <w:rPr>
            <w:rStyle w:val="Hyperlink"/>
          </w:rPr>
          <w:t xml:space="preserve">10.1111/aman.13781</w:t>
        </w:r>
      </w:hyperlink>
      <w:r>
        <w:t xml:space="preserve">, accessed October 22, 2024.</w:t>
      </w:r>
    </w:p>
    <w:bookmarkEnd w:id="100"/>
    <w:bookmarkStart w:id="102"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101">
        <w:r>
          <w:rPr>
            <w:rStyle w:val="Hyperlink"/>
          </w:rPr>
          <w:t xml:space="preserve">10.1073/pnas.2117320119</w:t>
        </w:r>
      </w:hyperlink>
      <w:r>
        <w:t xml:space="preserve">.</w:t>
      </w:r>
    </w:p>
    <w:bookmarkEnd w:id="102"/>
    <w:bookmarkStart w:id="103"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103"/>
    <w:bookmarkStart w:id="105" w:name="ref-farmer2004"/>
    <w:p>
      <w:pPr>
        <w:pStyle w:val="Bibliography"/>
      </w:pPr>
      <w:r>
        <w:t xml:space="preserve">Farmer, Paul</w:t>
      </w:r>
      <w:r>
        <w:t xml:space="preserve"> </w:t>
      </w:r>
      <w:r>
        <w:t xml:space="preserve">2004</w:t>
      </w:r>
      <w:r>
        <w:t xml:space="preserve">	</w:t>
      </w:r>
      <w:r>
        <w:t xml:space="preserve">An Anthropology of Structural Violence.</w:t>
      </w:r>
      <w:r>
        <w:t xml:space="preserve"> </w:t>
      </w:r>
      <w:r>
        <w:rPr>
          <w:iCs/>
          <w:i/>
        </w:rPr>
        <w:t xml:space="preserve">Current Anthropology</w:t>
      </w:r>
      <w:r>
        <w:t xml:space="preserve"> </w:t>
      </w:r>
      <w:r>
        <w:t xml:space="preserve">45(3):305–325. DOI:</w:t>
      </w:r>
      <w:hyperlink r:id="rId104">
        <w:r>
          <w:rPr>
            <w:rStyle w:val="Hyperlink"/>
          </w:rPr>
          <w:t xml:space="preserve">10.1086/382250</w:t>
        </w:r>
      </w:hyperlink>
      <w:r>
        <w:t xml:space="preserve">.</w:t>
      </w:r>
    </w:p>
    <w:bookmarkEnd w:id="105"/>
    <w:bookmarkStart w:id="107"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106">
        <w:r>
          <w:rPr>
            <w:rStyle w:val="Hyperlink"/>
          </w:rPr>
          <w:t xml:space="preserve">10.1007/s11192-021-03917-y</w:t>
        </w:r>
      </w:hyperlink>
      <w:r>
        <w:t xml:space="preserve">.</w:t>
      </w:r>
    </w:p>
    <w:bookmarkEnd w:id="107"/>
    <w:bookmarkStart w:id="109"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108">
        <w:r>
          <w:rPr>
            <w:rStyle w:val="Hyperlink"/>
          </w:rPr>
          <w:t xml:space="preserve">10.1017/aaq.2021.18</w:t>
        </w:r>
      </w:hyperlink>
      <w:r>
        <w:t xml:space="preserve">.</w:t>
      </w:r>
    </w:p>
    <w:bookmarkEnd w:id="109"/>
    <w:bookmarkStart w:id="111"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110">
        <w:r>
          <w:rPr>
            <w:rStyle w:val="Hyperlink"/>
          </w:rPr>
          <w:t xml:space="preserve">https://arizona.academia.edu/LarsFogelin</w:t>
        </w:r>
      </w:hyperlink>
      <w:r>
        <w:t xml:space="preserve">, accessed January 26, 2025.</w:t>
      </w:r>
    </w:p>
    <w:bookmarkEnd w:id="111"/>
    <w:bookmarkStart w:id="113"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112">
        <w:r>
          <w:rPr>
            <w:rStyle w:val="Hyperlink"/>
          </w:rPr>
          <w:t xml:space="preserve">10.1007/s10761-020-00577-1</w:t>
        </w:r>
      </w:hyperlink>
      <w:r>
        <w:t xml:space="preserve">.</w:t>
      </w:r>
    </w:p>
    <w:bookmarkEnd w:id="113"/>
    <w:bookmarkStart w:id="115"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114">
        <w:r>
          <w:rPr>
            <w:rStyle w:val="Hyperlink"/>
          </w:rPr>
          <w:t xml:space="preserve">https://www.anthropology-news.org/articles/hello-to-tristes-tropes/</w:t>
        </w:r>
      </w:hyperlink>
      <w:r>
        <w:t xml:space="preserve">, accessed August 2, 2022.</w:t>
      </w:r>
    </w:p>
    <w:bookmarkEnd w:id="115"/>
    <w:bookmarkStart w:id="117"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16">
        <w:r>
          <w:rPr>
            <w:rStyle w:val="Hyperlink"/>
          </w:rPr>
          <w:t xml:space="preserve">10.1002/sres.2324</w:t>
        </w:r>
      </w:hyperlink>
      <w:r>
        <w:t xml:space="preserve">.</w:t>
      </w:r>
    </w:p>
    <w:bookmarkEnd w:id="117"/>
    <w:bookmarkStart w:id="118"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18"/>
    <w:bookmarkStart w:id="119"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19"/>
    <w:bookmarkStart w:id="121" w:name="ref-guidenAreDiversityStatements"/>
    <w:p>
      <w:pPr>
        <w:pStyle w:val="Bibliography"/>
      </w:pPr>
      <w:r>
        <w:t xml:space="preserve">Guiden, Mary</w:t>
      </w:r>
      <w:r>
        <w:t xml:space="preserve"> </w:t>
      </w:r>
      <w:r>
        <w:t xml:space="preserve">2024</w:t>
      </w:r>
      <w:r>
        <w:t xml:space="preserve">	</w:t>
      </w:r>
      <w:r>
        <w:t xml:space="preserve">Are diversity statements a thing of the past? Harvard is the latest to drop this requirement for job applicants.</w:t>
      </w:r>
      <w:r>
        <w:t xml:space="preserve"> </w:t>
      </w:r>
      <w:hyperlink r:id="rId120">
        <w:r>
          <w:rPr>
            <w:rStyle w:val="Hyperlink"/>
          </w:rPr>
          <w:t xml:space="preserve">https://www.higheredjobs.com/Articles/articleDisplay.cfm?ID=3948</w:t>
        </w:r>
      </w:hyperlink>
      <w:r>
        <w:t xml:space="preserve">, accessed November 1, 2024.</w:t>
      </w:r>
    </w:p>
    <w:bookmarkEnd w:id="121"/>
    <w:bookmarkStart w:id="123"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22">
        <w:r>
          <w:rPr>
            <w:rStyle w:val="Hyperlink"/>
          </w:rPr>
          <w:t xml:space="preserve">10.1111/amet.12520</w:t>
        </w:r>
      </w:hyperlink>
      <w:r>
        <w:t xml:space="preserve">.</w:t>
      </w:r>
    </w:p>
    <w:bookmarkEnd w:id="123"/>
    <w:bookmarkStart w:id="124" w:name="ref-ho2009"/>
    <w:p>
      <w:pPr>
        <w:pStyle w:val="Bibliography"/>
      </w:pPr>
      <w:r>
        <w:t xml:space="preserve">Ho, Karen Zouwen</w:t>
      </w:r>
      <w:r>
        <w:t xml:space="preserve"> </w:t>
      </w:r>
      <w:r>
        <w:t xml:space="preserve">2009</w:t>
      </w:r>
      <w:r>
        <w:t xml:space="preserve">	</w:t>
      </w:r>
      <w:r>
        <w:rPr>
          <w:iCs/>
          <w:i/>
        </w:rPr>
        <w:t xml:space="preserve">Liquidated : An ethnography of wall street</w:t>
      </w:r>
      <w:r>
        <w:t xml:space="preserve">. Duke University Press, Durham.</w:t>
      </w:r>
    </w:p>
    <w:bookmarkEnd w:id="124"/>
    <w:bookmarkStart w:id="125"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25"/>
    <w:bookmarkStart w:id="127" w:name="ref-johnson2025"/>
    <w:p>
      <w:pPr>
        <w:pStyle w:val="Bibliography"/>
      </w:pPr>
      <w:r>
        <w:t xml:space="preserve">Johnson, Carolyn Y., Scott Dance, and Joel Achenbach</w:t>
      </w:r>
      <w:r>
        <w:t xml:space="preserve"> </w:t>
      </w:r>
      <w:r>
        <w:t xml:space="preserve">2025</w:t>
      </w:r>
      <w:r>
        <w:t xml:space="preserve">	</w:t>
      </w:r>
      <w:hyperlink r:id="rId126">
        <w:r>
          <w:rPr>
            <w:rStyle w:val="Hyperlink"/>
          </w:rPr>
          <w:t xml:space="preserve">Here are the words putting science in the crosshairs of trump</w:t>
        </w:r>
        <w:r>
          <w:rPr>
            <w:rStyle w:val="Hyperlink"/>
          </w:rPr>
          <w:t xml:space="preserve">’</w:t>
        </w:r>
        <w:r>
          <w:rPr>
            <w:rStyle w:val="Hyperlink"/>
          </w:rPr>
          <w:t xml:space="preserve">s orders</w:t>
        </w:r>
      </w:hyperlink>
      <w:r>
        <w:t xml:space="preserve">.</w:t>
      </w:r>
      <w:r>
        <w:t xml:space="preserve"> </w:t>
      </w:r>
      <w:r>
        <w:rPr>
          <w:iCs/>
          <w:i/>
        </w:rPr>
        <w:t xml:space="preserve">The Washington Post</w:t>
      </w:r>
      <w:r>
        <w:t xml:space="preserve">.</w:t>
      </w:r>
    </w:p>
    <w:bookmarkEnd w:id="127"/>
    <w:bookmarkStart w:id="128"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28"/>
    <w:bookmarkStart w:id="130"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29">
        <w:r>
          <w:rPr>
            <w:rStyle w:val="Hyperlink"/>
          </w:rPr>
          <w:t xml:space="preserve">10.1093/geront/gnw001</w:t>
        </w:r>
      </w:hyperlink>
      <w:r>
        <w:t xml:space="preserve">.</w:t>
      </w:r>
    </w:p>
    <w:bookmarkEnd w:id="130"/>
    <w:bookmarkStart w:id="132"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31">
        <w:r>
          <w:rPr>
            <w:rStyle w:val="Hyperlink"/>
          </w:rPr>
          <w:t xml:space="preserve">10.1111/aman.13158</w:t>
        </w:r>
      </w:hyperlink>
      <w:r>
        <w:t xml:space="preserve">, accessed October 31, 2024.</w:t>
      </w:r>
    </w:p>
    <w:bookmarkEnd w:id="132"/>
    <w:bookmarkStart w:id="133"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33"/>
    <w:bookmarkStart w:id="135" w:name="ref-knox2025"/>
    <w:p>
      <w:pPr>
        <w:pStyle w:val="Bibliography"/>
      </w:pPr>
      <w:r>
        <w:t xml:space="preserve">Knox, Liam, and Johanna Alonso</w:t>
      </w:r>
      <w:r>
        <w:t xml:space="preserve"> </w:t>
      </w:r>
      <w:r>
        <w:t xml:space="preserve">2025</w:t>
      </w:r>
      <w:r>
        <w:t xml:space="preserve">	</w:t>
      </w:r>
      <w:hyperlink r:id="rId134">
        <w:r>
          <w:rPr>
            <w:rStyle w:val="Hyperlink"/>
          </w:rPr>
          <w:t xml:space="preserve">Trump</w:t>
        </w:r>
        <w:r>
          <w:rPr>
            <w:rStyle w:val="Hyperlink"/>
          </w:rPr>
          <w:t xml:space="preserve">’</w:t>
        </w:r>
        <w:r>
          <w:rPr>
            <w:rStyle w:val="Hyperlink"/>
          </w:rPr>
          <w:t xml:space="preserve">s 100-day war on higher ed</w:t>
        </w:r>
      </w:hyperlink>
      <w:r>
        <w:t xml:space="preserve">.</w:t>
      </w:r>
      <w:r>
        <w:t xml:space="preserve"> </w:t>
      </w:r>
      <w:r>
        <w:rPr>
          <w:iCs/>
          <w:i/>
        </w:rPr>
        <w:t xml:space="preserve">Inside Highe Ed</w:t>
      </w:r>
      <w:r>
        <w:t xml:space="preserve">.</w:t>
      </w:r>
    </w:p>
    <w:bookmarkEnd w:id="135"/>
    <w:bookmarkStart w:id="136"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36"/>
    <w:bookmarkStart w:id="138"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37">
        <w:r>
          <w:rPr>
            <w:rStyle w:val="Hyperlink"/>
          </w:rPr>
          <w:t xml:space="preserve">10.1017/aaq.2022.59</w:t>
        </w:r>
      </w:hyperlink>
      <w:r>
        <w:t xml:space="preserve">.</w:t>
      </w:r>
    </w:p>
    <w:bookmarkEnd w:id="138"/>
    <w:bookmarkStart w:id="140"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39">
        <w:r>
          <w:rPr>
            <w:rStyle w:val="Hyperlink"/>
          </w:rPr>
          <w:t xml:space="preserve">10.1002/sres.2210</w:t>
        </w:r>
      </w:hyperlink>
      <w:r>
        <w:t xml:space="preserve">.</w:t>
      </w:r>
    </w:p>
    <w:bookmarkEnd w:id="140"/>
    <w:bookmarkStart w:id="141"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41"/>
    <w:bookmarkStart w:id="142"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42"/>
    <w:bookmarkStart w:id="144"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43">
        <w:r>
          <w:rPr>
            <w:rStyle w:val="Hyperlink"/>
          </w:rPr>
          <w:t xml:space="preserve">10.7326/M20-6306</w:t>
        </w:r>
      </w:hyperlink>
      <w:r>
        <w:t xml:space="preserve">.</w:t>
      </w:r>
    </w:p>
    <w:bookmarkEnd w:id="144"/>
    <w:bookmarkStart w:id="146"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45">
        <w:r>
          <w:rPr>
            <w:rStyle w:val="Hyperlink"/>
          </w:rPr>
          <w:t xml:space="preserve">10.1371/journal.pone.0285330</w:t>
        </w:r>
      </w:hyperlink>
      <w:r>
        <w:t xml:space="preserve">.</w:t>
      </w:r>
    </w:p>
    <w:bookmarkEnd w:id="146"/>
    <w:bookmarkStart w:id="148" w:name="ref-main2019"/>
    <w:p>
      <w:pPr>
        <w:pStyle w:val="Bibliography"/>
      </w:pPr>
      <w:r>
        <w:t xml:space="preserve">Main, Joyce B., Sarah Prenovitz, and Ronald G. Ehrenberg</w:t>
      </w:r>
      <w:r>
        <w:t xml:space="preserve"> </w:t>
      </w:r>
      <w:r>
        <w:t xml:space="preserve">2019</w:t>
      </w:r>
      <w:r>
        <w:t xml:space="preserve">	</w:t>
      </w:r>
      <w:r>
        <w:t xml:space="preserve">In Pursuit of a Tenure-Track Faculty Position: Career Progression and Satisfaction of Humanities and Social Sciences Doctorates.</w:t>
      </w:r>
      <w:r>
        <w:t xml:space="preserve"> </w:t>
      </w:r>
      <w:r>
        <w:rPr>
          <w:iCs/>
          <w:i/>
        </w:rPr>
        <w:t xml:space="preserve">The Review of Higher Education</w:t>
      </w:r>
      <w:r>
        <w:t xml:space="preserve"> </w:t>
      </w:r>
      <w:r>
        <w:t xml:space="preserve">42(4):1309–1336. DOI:</w:t>
      </w:r>
      <w:hyperlink r:id="rId147">
        <w:r>
          <w:rPr>
            <w:rStyle w:val="Hyperlink"/>
          </w:rPr>
          <w:t xml:space="preserve">10.1353/rhe.2019.0067</w:t>
        </w:r>
      </w:hyperlink>
      <w:r>
        <w:t xml:space="preserve">.</w:t>
      </w:r>
    </w:p>
    <w:bookmarkEnd w:id="148"/>
    <w:bookmarkStart w:id="150"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49">
        <w:r>
          <w:rPr>
            <w:rStyle w:val="Hyperlink"/>
          </w:rPr>
          <w:t xml:space="preserve">10.1007/s10816-015-9272-9</w:t>
        </w:r>
      </w:hyperlink>
      <w:r>
        <w:t xml:space="preserve">.</w:t>
      </w:r>
    </w:p>
    <w:bookmarkEnd w:id="150"/>
    <w:bookmarkStart w:id="151" w:name="ref-meltzer1983"/>
    <w:p>
      <w:pPr>
        <w:pStyle w:val="Bibliography"/>
      </w:pPr>
      <w:r>
        <w:t xml:space="preserve">Meltzer, David</w:t>
      </w:r>
      <w:r>
        <w:t xml:space="preserve"> </w:t>
      </w:r>
      <w:r>
        <w:t xml:space="preserve">1983</w:t>
      </w:r>
      <w:r>
        <w:t xml:space="preserve">	</w:t>
      </w:r>
      <w:r>
        <w:t xml:space="preserve">Prehistory, power and politics in the bureau of american ethnology, 1879</w:t>
      </w:r>
      <w:r>
        <w:t xml:space="preserve">1906. In, edited by Joan M. Gero, David M. Lacy, and Michael L. Blakey, pp. 6777. Research reports, department of anthropology. University of Massachusetts, Amherst.</w:t>
      </w:r>
    </w:p>
    <w:bookmarkEnd w:id="151"/>
    <w:bookmarkStart w:id="153" w:name="ref-Mervis"/>
    <w:p>
      <w:pPr>
        <w:pStyle w:val="Bibliography"/>
      </w:pPr>
      <w:r>
        <w:t xml:space="preserve">Mervis, Jeffrey</w:t>
      </w:r>
      <w:r>
        <w:t xml:space="preserve"> </w:t>
      </w:r>
      <w:r>
        <w:t xml:space="preserve">2025</w:t>
      </w:r>
      <w:r>
        <w:t xml:space="preserve">	</w:t>
      </w:r>
      <w:r>
        <w:t xml:space="preserve">NSF’s grant cuts fall heaviest on scientists from underrepresented groups.</w:t>
      </w:r>
      <w:r>
        <w:t xml:space="preserve"> </w:t>
      </w:r>
      <w:hyperlink r:id="rId152">
        <w:r>
          <w:rPr>
            <w:rStyle w:val="Hyperlink"/>
          </w:rPr>
          <w:t xml:space="preserve">https://www.science.org/content/article/nsf-s-grant-cuts-fall-heaviest-scientists-underrepresented-groups</w:t>
        </w:r>
      </w:hyperlink>
      <w:r>
        <w:t xml:space="preserve">.</w:t>
      </w:r>
    </w:p>
    <w:bookmarkEnd w:id="153"/>
    <w:bookmarkStart w:id="154" w:name="ref-mirowski2011"/>
    <w:p>
      <w:pPr>
        <w:pStyle w:val="Bibliography"/>
      </w:pPr>
      <w:r>
        <w:t xml:space="preserve">Mirowski, Philip</w:t>
      </w:r>
      <w:r>
        <w:t xml:space="preserve"> </w:t>
      </w:r>
      <w:r>
        <w:t xml:space="preserve">2011</w:t>
      </w:r>
      <w:r>
        <w:t xml:space="preserve">	</w:t>
      </w:r>
      <w:r>
        <w:rPr>
          <w:iCs/>
          <w:i/>
        </w:rPr>
        <w:t xml:space="preserve">Science-mart: Privatizing american science</w:t>
      </w:r>
      <w:r>
        <w:t xml:space="preserve">. Harvard University Press, Cambridge, Mass.</w:t>
      </w:r>
    </w:p>
    <w:bookmarkEnd w:id="154"/>
    <w:bookmarkStart w:id="156"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55">
        <w:r>
          <w:rPr>
            <w:rStyle w:val="Hyperlink"/>
          </w:rPr>
          <w:t xml:space="preserve">10.1017/aap.2023.21</w:t>
        </w:r>
      </w:hyperlink>
      <w:r>
        <w:t xml:space="preserve">.</w:t>
      </w:r>
    </w:p>
    <w:bookmarkEnd w:id="156"/>
    <w:bookmarkStart w:id="157"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57"/>
    <w:bookmarkStart w:id="159"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58">
        <w:r>
          <w:rPr>
            <w:rStyle w:val="Hyperlink"/>
          </w:rPr>
          <w:t xml:space="preserve">https://nces.ed.gov/ipeds/</w:t>
        </w:r>
      </w:hyperlink>
      <w:r>
        <w:t xml:space="preserve">, accessed January 25, 2025.</w:t>
      </w:r>
    </w:p>
    <w:bookmarkEnd w:id="159"/>
    <w:bookmarkStart w:id="161"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60">
        <w:r>
          <w:rPr>
            <w:rStyle w:val="Hyperlink"/>
          </w:rPr>
          <w:t xml:space="preserve">10.1111/cars.12252</w:t>
        </w:r>
      </w:hyperlink>
      <w:r>
        <w:t xml:space="preserve">.</w:t>
      </w:r>
    </w:p>
    <w:bookmarkEnd w:id="161"/>
    <w:bookmarkStart w:id="163"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62">
        <w:r>
          <w:rPr>
            <w:rStyle w:val="Hyperlink"/>
          </w:rPr>
          <w:t xml:space="preserve">10.1002/ajpa.23457</w:t>
        </w:r>
      </w:hyperlink>
      <w:r>
        <w:t xml:space="preserve">.</w:t>
      </w:r>
    </w:p>
    <w:bookmarkEnd w:id="163"/>
    <w:bookmarkStart w:id="165"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64">
        <w:r>
          <w:rPr>
            <w:rStyle w:val="Hyperlink"/>
          </w:rPr>
          <w:t xml:space="preserve">https://culanth.org/fieldsights/academic-precarity-in-american-anthropology</w:t>
        </w:r>
      </w:hyperlink>
      <w:r>
        <w:t xml:space="preserve">, accessed October 31, 2024.</w:t>
      </w:r>
    </w:p>
    <w:bookmarkEnd w:id="165"/>
    <w:bookmarkStart w:id="167" w:name="ref-rlanguage"/>
    <w:p>
      <w:pPr>
        <w:pStyle w:val="Bibliography"/>
      </w:pPr>
      <w:r>
        <w:t xml:space="preserve">R Core Team</w:t>
      </w:r>
      <w:r>
        <w:t xml:space="preserve"> </w:t>
      </w:r>
      <w:r>
        <w:t xml:space="preserve">2024</w:t>
      </w:r>
      <w:r>
        <w:t xml:space="preserve">	</w:t>
      </w:r>
      <w:hyperlink r:id="rId166">
        <w:r>
          <w:rPr>
            <w:rStyle w:val="Hyperlink"/>
            <w:iCs/>
            <w:i/>
          </w:rPr>
          <w:t xml:space="preserve">R: A language and environment for statistical computing</w:t>
        </w:r>
      </w:hyperlink>
      <w:r>
        <w:t xml:space="preserve">. R Foundation for Statistical Computing, Vienna, Austria.</w:t>
      </w:r>
    </w:p>
    <w:bookmarkEnd w:id="167"/>
    <w:bookmarkStart w:id="168"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68"/>
    <w:bookmarkStart w:id="170"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69">
        <w:r>
          <w:rPr>
            <w:rStyle w:val="Hyperlink"/>
          </w:rPr>
          <w:t xml:space="preserve">10.1515/opar-2022-0309</w:t>
        </w:r>
      </w:hyperlink>
      <w:r>
        <w:t xml:space="preserve">.</w:t>
      </w:r>
    </w:p>
    <w:bookmarkEnd w:id="170"/>
    <w:bookmarkStart w:id="172" w:name="ref-rogge1976"/>
    <w:p>
      <w:pPr>
        <w:pStyle w:val="Bibliography"/>
      </w:pPr>
      <w:r>
        <w:t xml:space="preserve">Rogge, A. E.</w:t>
      </w:r>
      <w:r>
        <w:t xml:space="preserve"> </w:t>
      </w:r>
      <w:r>
        <w:t xml:space="preserve">1976</w:t>
      </w:r>
      <w:r>
        <w:t xml:space="preserve">	</w:t>
      </w:r>
      <w:r>
        <w:t xml:space="preserve">A Look at Academic Anthropology: Through a Graph Darkly.</w:t>
      </w:r>
      <w:r>
        <w:t xml:space="preserve"> </w:t>
      </w:r>
      <w:r>
        <w:rPr>
          <w:iCs/>
          <w:i/>
        </w:rPr>
        <w:t xml:space="preserve">American Anthropologist</w:t>
      </w:r>
      <w:r>
        <w:t xml:space="preserve"> </w:t>
      </w:r>
      <w:r>
        <w:t xml:space="preserve">78(4):829–843. DOI:</w:t>
      </w:r>
      <w:hyperlink r:id="rId171">
        <w:r>
          <w:rPr>
            <w:rStyle w:val="Hyperlink"/>
          </w:rPr>
          <w:t xml:space="preserve">10.1525/aa.1976.78.4.02a00070</w:t>
        </w:r>
      </w:hyperlink>
      <w:r>
        <w:t xml:space="preserve">.</w:t>
      </w:r>
    </w:p>
    <w:bookmarkEnd w:id="172"/>
    <w:bookmarkStart w:id="173"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73"/>
    <w:bookmarkStart w:id="175" w:name="ref-schneider2025"/>
    <w:p>
      <w:pPr>
        <w:pStyle w:val="Bibliography"/>
      </w:pPr>
      <w:r>
        <w:t xml:space="preserve">Schneider, Howard</w:t>
      </w:r>
      <w:r>
        <w:t xml:space="preserve"> </w:t>
      </w:r>
      <w:r>
        <w:t xml:space="preserve">2025</w:t>
      </w:r>
      <w:r>
        <w:t xml:space="preserve">	</w:t>
      </w:r>
      <w:hyperlink r:id="rId174">
        <w:r>
          <w:rPr>
            <w:rStyle w:val="Hyperlink"/>
          </w:rPr>
          <w:t xml:space="preserve">Fed</w:t>
        </w:r>
        <w:r>
          <w:rPr>
            <w:rStyle w:val="Hyperlink"/>
          </w:rPr>
          <w:t xml:space="preserve">’</w:t>
        </w:r>
        <w:r>
          <w:rPr>
            <w:rStyle w:val="Hyperlink"/>
          </w:rPr>
          <w:t xml:space="preserve">s powell says larger-than-expected tariffs likely to boost inflation, slow growth</w:t>
        </w:r>
      </w:hyperlink>
      <w:r>
        <w:t xml:space="preserve">.</w:t>
      </w:r>
      <w:r>
        <w:t xml:space="preserve"> </w:t>
      </w:r>
      <w:r>
        <w:rPr>
          <w:iCs/>
          <w:i/>
        </w:rPr>
        <w:t xml:space="preserve">Reuters</w:t>
      </w:r>
      <w:r>
        <w:t xml:space="preserve">.</w:t>
      </w:r>
    </w:p>
    <w:bookmarkEnd w:id="175"/>
    <w:bookmarkStart w:id="176"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76"/>
    <w:bookmarkStart w:id="177" w:name="ref-soffer1983"/>
    <w:p>
      <w:pPr>
        <w:pStyle w:val="Bibliography"/>
      </w:pPr>
      <w:r>
        <w:t xml:space="preserve">Soffer, Olga</w:t>
      </w:r>
      <w:r>
        <w:t xml:space="preserve"> </w:t>
      </w:r>
      <w:r>
        <w:t xml:space="preserve">1983</w:t>
      </w:r>
      <w:r>
        <w:t xml:space="preserve">	</w:t>
      </w:r>
      <w:r>
        <w:t xml:space="preserve">Politics of the paleolithic in the USSR: A case of paradigms lost. In, edited by Joan M. Gero, David M. Lacy, and Michael L. Blakey, pp. 91105. Research reports, department of anthropology. University of Massachusetts, Amherst.</w:t>
      </w:r>
    </w:p>
    <w:bookmarkEnd w:id="177"/>
    <w:bookmarkStart w:id="179" w:name="ref-soucek2021diversity"/>
    <w:p>
      <w:pPr>
        <w:pStyle w:val="Bibliography"/>
      </w:pPr>
      <w:r>
        <w:t xml:space="preserve">Soucek, Brian</w:t>
      </w:r>
      <w:r>
        <w:t xml:space="preserve"> </w:t>
      </w:r>
      <w:r>
        <w:t xml:space="preserve">2022</w:t>
      </w:r>
      <w:r>
        <w:t xml:space="preserve">	</w:t>
      </w:r>
      <w:hyperlink r:id="rId178">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79"/>
    <w:bookmarkStart w:id="180" w:name="ref-speakman2018choosing"/>
    <w:p>
      <w:pPr>
        <w:pStyle w:val="Bibliography"/>
      </w:pPr>
      <w:r>
        <w:t xml:space="preserve">Speakman, Robert J., Carla S. Hadden, Matthew H. Colvin, Justin Cramb, K. 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80"/>
    <w:bookmarkStart w:id="182" w:name="ref-speakman2018"/>
    <w:p>
      <w:pPr>
        <w:pStyle w:val="Bibliography"/>
      </w:pPr>
      <w:r>
        <w:t xml:space="preserve">Speakman, Robert J., Carla S. Hadden, Matthew H. Colvin, Justin Cramb, K. C. Jones, Travis W. Jones, Isabelle Lulewicz, Katharine G. Napora, Katherine L. Reinberger, Brandon T. Ritchison, Alexandra R. Edwards, and Victor D. Thompson</w:t>
      </w:r>
      <w:r>
        <w:t xml:space="preserve"> </w:t>
      </w:r>
      <w:r>
        <w:t xml:space="preserve">2018</w:t>
      </w:r>
      <w:r>
        <w:t xml:space="preserve">	</w:t>
      </w:r>
      <w:r>
        <w:t xml:space="preserve">Market share and recent hiring trends in anthropology faculty positions. Edited by John P. Hart.</w:t>
      </w:r>
      <w:r>
        <w:t xml:space="preserve"> </w:t>
      </w:r>
      <w:r>
        <w:rPr>
          <w:iCs/>
          <w:i/>
        </w:rPr>
        <w:t xml:space="preserve">PLOS ONE</w:t>
      </w:r>
      <w:r>
        <w:t xml:space="preserve"> </w:t>
      </w:r>
      <w:r>
        <w:t xml:space="preserve">13(9):e0202528. DOI:</w:t>
      </w:r>
      <w:hyperlink r:id="rId181">
        <w:r>
          <w:rPr>
            <w:rStyle w:val="Hyperlink"/>
          </w:rPr>
          <w:t xml:space="preserve">10.1371/journal.pone.0202528</w:t>
        </w:r>
      </w:hyperlink>
      <w:r>
        <w:t xml:space="preserve">.</w:t>
      </w:r>
    </w:p>
    <w:bookmarkEnd w:id="182"/>
    <w:bookmarkStart w:id="184"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83">
        <w:r>
          <w:rPr>
            <w:rStyle w:val="Hyperlink"/>
          </w:rPr>
          <w:t xml:space="preserve">10.1093/cid/ciaa815</w:t>
        </w:r>
      </w:hyperlink>
      <w:r>
        <w:t xml:space="preserve">.</w:t>
      </w:r>
    </w:p>
    <w:bookmarkEnd w:id="184"/>
    <w:bookmarkStart w:id="186" w:name="ref-thewhitehouse2025"/>
    <w:p>
      <w:pPr>
        <w:pStyle w:val="Bibliography"/>
      </w:pPr>
      <w:r>
        <w:t xml:space="preserve">The White House</w:t>
      </w:r>
      <w:r>
        <w:t xml:space="preserve"> </w:t>
      </w:r>
      <w:r>
        <w:t xml:space="preserve">2025</w:t>
      </w:r>
      <w:r>
        <w:t xml:space="preserve">	</w:t>
      </w:r>
      <w:hyperlink r:id="rId185">
        <w:r>
          <w:rPr>
            <w:rStyle w:val="Hyperlink"/>
            <w:iCs/>
            <w:i/>
          </w:rPr>
          <w:t xml:space="preserve">Fact sheet: President donald j. Trump reforms accreditation to strengthen higher education</w:t>
        </w:r>
      </w:hyperlink>
      <w:r>
        <w:t xml:space="preserve">.</w:t>
      </w:r>
    </w:p>
    <w:bookmarkEnd w:id="186"/>
    <w:bookmarkStart w:id="188"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87">
        <w:r>
          <w:rPr>
            <w:rStyle w:val="Hyperlink"/>
          </w:rPr>
          <w:t xml:space="preserve">10.1111/j.1556-3502.2010.51904.x</w:t>
        </w:r>
      </w:hyperlink>
      <w:r>
        <w:t xml:space="preserve">.</w:t>
      </w:r>
    </w:p>
    <w:bookmarkEnd w:id="188"/>
    <w:bookmarkStart w:id="189" w:name="ref-trigger1984"/>
    <w:p>
      <w:pPr>
        <w:pStyle w:val="Bibliography"/>
      </w:pPr>
      <w:r>
        <w:t xml:space="preserve">Trigger, Bruce</w:t>
      </w:r>
      <w:r>
        <w:t xml:space="preserve"> </w:t>
      </w:r>
      <w:r>
        <w:t xml:space="preserve">1984</w:t>
      </w:r>
      <w:r>
        <w:t xml:space="preserve">	</w:t>
      </w:r>
      <w:r>
        <w:t xml:space="preserve">Alternative archaeologies: Nationalist, colonialist, imperialist.</w:t>
      </w:r>
      <w:r>
        <w:t xml:space="preserve"> </w:t>
      </w:r>
      <w:r>
        <w:rPr>
          <w:iCs/>
          <w:i/>
        </w:rPr>
        <w:t xml:space="preserve">Man</w:t>
      </w:r>
      <w:r>
        <w:t xml:space="preserve"> </w:t>
      </w:r>
      <w:r>
        <w:t xml:space="preserve">19:355370.</w:t>
      </w:r>
    </w:p>
    <w:bookmarkEnd w:id="189"/>
    <w:bookmarkStart w:id="191"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90">
        <w:r>
          <w:rPr>
            <w:rStyle w:val="Hyperlink"/>
          </w:rPr>
          <w:t xml:space="preserve">10.1038/s41586-022-05222-x</w:t>
        </w:r>
      </w:hyperlink>
      <w:r>
        <w:t xml:space="preserve">, accessed November 1, 2024.</w:t>
      </w:r>
    </w:p>
    <w:bookmarkEnd w:id="191"/>
    <w:bookmarkStart w:id="192"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92"/>
    <w:bookmarkStart w:id="193" w:name="ref-wobst1983"/>
    <w:p>
      <w:pPr>
        <w:pStyle w:val="Bibliography"/>
      </w:pPr>
      <w:r>
        <w:t xml:space="preserve">Wobst, H. Martin, and Arthur S. Keene</w:t>
      </w:r>
      <w:r>
        <w:t xml:space="preserve"> </w:t>
      </w:r>
      <w:r>
        <w:t xml:space="preserve">1983</w:t>
      </w:r>
      <w:r>
        <w:t xml:space="preserve">	</w:t>
      </w:r>
      <w:r>
        <w:t xml:space="preserve">Archaeological explanation as political economy. In, edited by Joan M. Gero, David M. Lacy, and Michael L. Blakey, pp. 7989. Research reports, department of anthropology. University of Massachusetts, Amherst.</w:t>
      </w:r>
    </w:p>
    <w:bookmarkEnd w:id="193"/>
    <w:bookmarkStart w:id="195"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94">
        <w:r>
          <w:rPr>
            <w:rStyle w:val="Hyperlink"/>
          </w:rPr>
          <w:t xml:space="preserve">10.1038/d41586-020-01656-3</w:t>
        </w:r>
      </w:hyperlink>
      <w:r>
        <w:t xml:space="preserve">.</w:t>
      </w:r>
    </w:p>
    <w:bookmarkEnd w:id="195"/>
    <w:bookmarkStart w:id="197"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96">
        <w:r>
          <w:rPr>
            <w:rStyle w:val="Hyperlink"/>
          </w:rPr>
          <w:t xml:space="preserve">10.1111/AN.1341</w:t>
        </w:r>
      </w:hyperlink>
      <w:r>
        <w:t xml:space="preserve">.</w:t>
      </w:r>
    </w:p>
    <w:bookmarkEnd w:id="197"/>
    <w:bookmarkEnd w:id="198"/>
    <w:p>
      <w:r>
        <w:br w:type="page"/>
      </w:r>
    </w:p>
    <w:bookmarkStart w:id="199" w:name="colophon"/>
    <w:p>
      <w:pPr>
        <w:pStyle w:val="Heading3"/>
      </w:pPr>
      <w:r>
        <w:t xml:space="preserve">Colophon</w:t>
      </w:r>
    </w:p>
    <w:p>
      <w:pPr>
        <w:pStyle w:val="FirstParagraph"/>
      </w:pPr>
      <w:r>
        <w:t xml:space="preserve">This report was generated on 2025-07-09 09:07:30.25301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Asia/Shanghai</w:t>
      </w:r>
      <w:r>
        <w:br/>
      </w:r>
      <w:r>
        <w:rPr>
          <w:rStyle w:val="VerbatimChar"/>
        </w:rPr>
        <w:t xml:space="preserve"> date     2025-07-09</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askpass             1.2.1   2024-10-04 [?] RSPM (R 4.5.0)</w:t>
      </w:r>
      <w:r>
        <w:br/>
      </w:r>
      <w:r>
        <w:rPr>
          <w:rStyle w:val="VerbatimChar"/>
        </w:rPr>
        <w:t xml:space="preserve"> P beeswarm            0.4.0   2021-06-01 [?] RSPM (R 4.5.0)</w:t>
      </w:r>
      <w:r>
        <w:br/>
      </w:r>
      <w:r>
        <w:rPr>
          <w:rStyle w:val="VerbatimChar"/>
        </w:rPr>
        <w:t xml:space="preserve"> P bit                 4.6.0   2025-03-06 [?] RSPM (R 4.5.0)</w:t>
      </w:r>
      <w:r>
        <w:br/>
      </w:r>
      <w:r>
        <w:rPr>
          <w:rStyle w:val="VerbatimChar"/>
        </w:rPr>
        <w:t xml:space="preserve"> P bit64               4.6.0-1 2025-01-16 [?] RSPM (R 4.5.0)</w:t>
      </w:r>
      <w:r>
        <w:br/>
      </w:r>
      <w:r>
        <w:rPr>
          <w:rStyle w:val="VerbatimChar"/>
        </w:rPr>
        <w:t xml:space="preserve"> P cachem              1.1.0   2024-05-16 [?] RSPM (R 4.5.0)</w:t>
      </w:r>
      <w:r>
        <w:br/>
      </w:r>
      <w:r>
        <w:rPr>
          <w:rStyle w:val="VerbatimChar"/>
        </w:rPr>
        <w:t xml:space="preserve"> P cellranger          1.1.0   2016-07-27 [?] RSPM (R 4.5.0)</w:t>
      </w:r>
      <w:r>
        <w:br/>
      </w:r>
      <w:r>
        <w:rPr>
          <w:rStyle w:val="VerbatimChar"/>
        </w:rPr>
        <w:t xml:space="preserve"> P cli                 3.6.5   2025-04-23 [?] RSPM</w:t>
      </w:r>
      <w:r>
        <w:br/>
      </w:r>
      <w:r>
        <w:rPr>
          <w:rStyle w:val="VerbatimChar"/>
        </w:rPr>
        <w:t xml:space="preserve"> P cowplot           * 1.1.3   2024-01-22 [?] RSPM (R 4.5.0)</w:t>
      </w:r>
      <w:r>
        <w:br/>
      </w:r>
      <w:r>
        <w:rPr>
          <w:rStyle w:val="VerbatimChar"/>
        </w:rPr>
        <w:t xml:space="preserve"> P crayon              1.5.3   2024-06-20 [?] RSPM (R 4.5.0)</w:t>
      </w:r>
      <w:r>
        <w:br/>
      </w:r>
      <w:r>
        <w:rPr>
          <w:rStyle w:val="VerbatimChar"/>
        </w:rPr>
        <w:t xml:space="preserve"> P curl                6.2.2   2025-03-24 [?] RSPM (R 4.5.0)</w:t>
      </w:r>
      <w:r>
        <w:br/>
      </w:r>
      <w:r>
        <w:rPr>
          <w:rStyle w:val="VerbatimChar"/>
        </w:rPr>
        <w:t xml:space="preserve"> P data.table          1.17.0  2025-02-22 [?] RSPM (R 4.5.0)</w:t>
      </w:r>
      <w:r>
        <w:br/>
      </w:r>
      <w:r>
        <w:rPr>
          <w:rStyle w:val="VerbatimChar"/>
        </w:rPr>
        <w:t xml:space="preserve"> P devtools            2.4.5   2022-10-11 [?] RSPM</w:t>
      </w:r>
      <w:r>
        <w:br/>
      </w:r>
      <w:r>
        <w:rPr>
          <w:rStyle w:val="VerbatimChar"/>
        </w:rPr>
        <w:t xml:space="preserve"> P digest              0.6.37  2024-08-19 [?] RSPM (R 4.5.0)</w:t>
      </w:r>
      <w:r>
        <w:br/>
      </w:r>
      <w:r>
        <w:rPr>
          <w:rStyle w:val="VerbatimChar"/>
        </w:rPr>
        <w:t xml:space="preserve"> P dplyr             * 1.1.4   2023-11-17 [?] RSPM (R 4.5.0)</w:t>
      </w:r>
      <w:r>
        <w:br/>
      </w:r>
      <w:r>
        <w:rPr>
          <w:rStyle w:val="VerbatimChar"/>
        </w:rPr>
        <w:t xml:space="preserve"> P ellipsis            0.3.2   2021-04-29 [?] RSPM</w:t>
      </w:r>
      <w:r>
        <w:br/>
      </w:r>
      <w:r>
        <w:rPr>
          <w:rStyle w:val="VerbatimChar"/>
        </w:rPr>
        <w:t xml:space="preserve"> P evaluate            1.0.3   2025-01-10 [?] RSPM (R 4.5.0)</w:t>
      </w:r>
      <w:r>
        <w:br/>
      </w:r>
      <w:r>
        <w:rPr>
          <w:rStyle w:val="VerbatimChar"/>
        </w:rPr>
        <w:t xml:space="preserve"> P farver              2.1.2   2024-05-13 [?] RSPM (R 4.5.0)</w:t>
      </w:r>
      <w:r>
        <w:br/>
      </w:r>
      <w:r>
        <w:rPr>
          <w:rStyle w:val="VerbatimChar"/>
        </w:rPr>
        <w:t xml:space="preserve"> P fastmap             1.2.0   2024-05-15 [?] RSPM (R 4.5.0)</w:t>
      </w:r>
      <w:r>
        <w:br/>
      </w:r>
      <w:r>
        <w:rPr>
          <w:rStyle w:val="VerbatimChar"/>
        </w:rPr>
        <w:t xml:space="preserve"> P fiftystater       * 1.0.1   2025-05-07 [?] Github (wmurphyrd/fiftystater@28e7fa5)</w:t>
      </w:r>
      <w:r>
        <w:br/>
      </w:r>
      <w:r>
        <w:rPr>
          <w:rStyle w:val="VerbatimChar"/>
        </w:rPr>
        <w:t xml:space="preserve"> P flextable         * 0.9.7   2024-10-27 [?] RSPM (R 4.5.0)</w:t>
      </w:r>
      <w:r>
        <w:br/>
      </w:r>
      <w:r>
        <w:rPr>
          <w:rStyle w:val="VerbatimChar"/>
        </w:rPr>
        <w:t xml:space="preserve"> P fontBitstreamVera   0.1.1   2017-02-01 [?] RSPM (R 4.5.0)</w:t>
      </w:r>
      <w:r>
        <w:br/>
      </w:r>
      <w:r>
        <w:rPr>
          <w:rStyle w:val="VerbatimChar"/>
        </w:rPr>
        <w:t xml:space="preserve"> P fontLiberation      0.1.0   2016-10-15 [?] RSPM (R 4.5.0)</w:t>
      </w:r>
      <w:r>
        <w:br/>
      </w:r>
      <w:r>
        <w:rPr>
          <w:rStyle w:val="VerbatimChar"/>
        </w:rPr>
        <w:t xml:space="preserve"> P fontquiver          0.2.1   2017-02-01 [?] RSPM (R 4.5.0)</w:t>
      </w:r>
      <w:r>
        <w:br/>
      </w:r>
      <w:r>
        <w:rPr>
          <w:rStyle w:val="VerbatimChar"/>
        </w:rPr>
        <w:t xml:space="preserve"> P forcats           * 1.0.0   2023-01-29 [?] RSPM (R 4.5.0)</w:t>
      </w:r>
      <w:r>
        <w:br/>
      </w:r>
      <w:r>
        <w:rPr>
          <w:rStyle w:val="VerbatimChar"/>
        </w:rPr>
        <w:t xml:space="preserve"> P fs                  1.6.6   2025-04-12 [?] RSPM</w:t>
      </w:r>
      <w:r>
        <w:br/>
      </w:r>
      <w:r>
        <w:rPr>
          <w:rStyle w:val="VerbatimChar"/>
        </w:rPr>
        <w:t xml:space="preserve"> P gdtools             0.4.2   2025-03-27 [?] RSPM (R 4.5.0)</w:t>
      </w:r>
      <w:r>
        <w:br/>
      </w:r>
      <w:r>
        <w:rPr>
          <w:rStyle w:val="VerbatimChar"/>
        </w:rPr>
        <w:t xml:space="preserve"> P generics            0.1.3   2022-07-05 [?] RSPM (R 4.5.0)</w:t>
      </w:r>
      <w:r>
        <w:br/>
      </w:r>
      <w:r>
        <w:rPr>
          <w:rStyle w:val="VerbatimChar"/>
        </w:rPr>
        <w:t xml:space="preserve"> P ggbeeswarm        * 0.7.2   2023-04-29 [?] RSPM (R 4.5.0)</w:t>
      </w:r>
      <w:r>
        <w:br/>
      </w:r>
      <w:r>
        <w:rPr>
          <w:rStyle w:val="VerbatimChar"/>
        </w:rPr>
        <w:t xml:space="preserve"> P ggplot2           * 3.5.2   2025-04-09 [?] RSPM (R 4.5.0)</w:t>
      </w:r>
      <w:r>
        <w:br/>
      </w:r>
      <w:r>
        <w:rPr>
          <w:rStyle w:val="VerbatimChar"/>
        </w:rPr>
        <w:t xml:space="preserve"> P ggrepel           * 0.9.6   2024-09-07 [?] RSPM (R 4.5.0)</w:t>
      </w:r>
      <w:r>
        <w:br/>
      </w:r>
      <w:r>
        <w:rPr>
          <w:rStyle w:val="VerbatimChar"/>
        </w:rPr>
        <w:t xml:space="preserve"> P glue                1.8.0   2024-09-30 [?] RSPM (R 4.5.0)</w:t>
      </w:r>
      <w:r>
        <w:br/>
      </w:r>
      <w:r>
        <w:rPr>
          <w:rStyle w:val="VerbatimChar"/>
        </w:rPr>
        <w:t xml:space="preserve"> P gridExtra           2.3     2017-09-09 [?] RSPM (R 4.5.0)</w:t>
      </w:r>
      <w:r>
        <w:br/>
      </w:r>
      <w:r>
        <w:rPr>
          <w:rStyle w:val="VerbatimChar"/>
        </w:rPr>
        <w:t xml:space="preserve"> P gtable              0.3.6   2024-10-25 [?] RSPM (R 4.5.0)</w:t>
      </w:r>
      <w:r>
        <w:br/>
      </w:r>
      <w:r>
        <w:rPr>
          <w:rStyle w:val="VerbatimChar"/>
        </w:rPr>
        <w:t xml:space="preserve"> P here              * 1.0.1   2020-12-13 [?] RSPM (R 4.5.0)</w:t>
      </w:r>
      <w:r>
        <w:br/>
      </w:r>
      <w:r>
        <w:rPr>
          <w:rStyle w:val="VerbatimChar"/>
        </w:rPr>
        <w:t xml:space="preserve"> P hms                 1.1.3   2023-03-21 [?] RSPM (R 4.5.0)</w:t>
      </w:r>
      <w:r>
        <w:br/>
      </w:r>
      <w:r>
        <w:rPr>
          <w:rStyle w:val="VerbatimChar"/>
        </w:rPr>
        <w:t xml:space="preserve"> P htmltools           0.5.8.1 2024-04-04 [?] RSPM (R 4.5.0)</w:t>
      </w:r>
      <w:r>
        <w:br/>
      </w:r>
      <w:r>
        <w:rPr>
          <w:rStyle w:val="VerbatimChar"/>
        </w:rPr>
        <w:t xml:space="preserve"> P htmlwidgets         1.6.4   2023-12-06 [?] RSPM</w:t>
      </w:r>
      <w:r>
        <w:br/>
      </w:r>
      <w:r>
        <w:rPr>
          <w:rStyle w:val="VerbatimChar"/>
        </w:rPr>
        <w:t xml:space="preserve"> P httpuv              1.6.16  2025-04-16 [?] RSPM</w:t>
      </w:r>
      <w:r>
        <w:br/>
      </w:r>
      <w:r>
        <w:rPr>
          <w:rStyle w:val="VerbatimChar"/>
        </w:rPr>
        <w:t xml:space="preserve"> P httr                1.4.7   2023-08-15 [?] RSPM (R 4.5.0)</w:t>
      </w:r>
      <w:r>
        <w:br/>
      </w:r>
      <w:r>
        <w:rPr>
          <w:rStyle w:val="VerbatimChar"/>
        </w:rPr>
        <w:t xml:space="preserve"> P janitor             2.2.1   2024-12-22 [?] RSPM</w:t>
      </w:r>
      <w:r>
        <w:br/>
      </w:r>
      <w:r>
        <w:rPr>
          <w:rStyle w:val="VerbatimChar"/>
        </w:rPr>
        <w:t xml:space="preserve"> P jsonlite            2.0.0   2025-03-27 [?] RSPM</w:t>
      </w:r>
      <w:r>
        <w:br/>
      </w:r>
      <w:r>
        <w:rPr>
          <w:rStyle w:val="VerbatimChar"/>
        </w:rPr>
        <w:t xml:space="preserve"> P knitr               1.50    2025-03-16 [?] RSPM</w:t>
      </w:r>
      <w:r>
        <w:br/>
      </w:r>
      <w:r>
        <w:rPr>
          <w:rStyle w:val="VerbatimChar"/>
        </w:rPr>
        <w:t xml:space="preserve"> P labeling            0.4.3   2023-08-29 [?] RSPM (R 4.5.0)</w:t>
      </w:r>
      <w:r>
        <w:br/>
      </w:r>
      <w:r>
        <w:rPr>
          <w:rStyle w:val="VerbatimChar"/>
        </w:rPr>
        <w:t xml:space="preserve"> P later               1.4.2   2025-04-08 [?] RSPM</w:t>
      </w:r>
      <w:r>
        <w:br/>
      </w:r>
      <w:r>
        <w:rPr>
          <w:rStyle w:val="VerbatimChar"/>
        </w:rPr>
        <w:t xml:space="preserve"> P lattice             0.22-7  2025-04-02 [?] CRAN (R 4.5.1)</w:t>
      </w:r>
      <w:r>
        <w:br/>
      </w:r>
      <w:r>
        <w:rPr>
          <w:rStyle w:val="VerbatimChar"/>
        </w:rPr>
        <w:t xml:space="preserve"> P lifecycle           1.0.4   2023-11-07 [?] RSPM (R 4.5.0)</w:t>
      </w:r>
      <w:r>
        <w:br/>
      </w:r>
      <w:r>
        <w:rPr>
          <w:rStyle w:val="VerbatimChar"/>
        </w:rPr>
        <w:t xml:space="preserve"> P lubridate         * 1.9.4   2024-12-08 [?] RSPM (R 4.5.0)</w:t>
      </w:r>
      <w:r>
        <w:br/>
      </w:r>
      <w:r>
        <w:rPr>
          <w:rStyle w:val="VerbatimChar"/>
        </w:rPr>
        <w:t xml:space="preserve"> P magrittr            2.0.3   2022-03-30 [?] RSPM (R 4.5.0)</w:t>
      </w:r>
      <w:r>
        <w:br/>
      </w:r>
      <w:r>
        <w:rPr>
          <w:rStyle w:val="VerbatimChar"/>
        </w:rPr>
        <w:t xml:space="preserve"> P mapproj             1.2.11  2023-01-12 [?] RSPM</w:t>
      </w:r>
      <w:r>
        <w:br/>
      </w:r>
      <w:r>
        <w:rPr>
          <w:rStyle w:val="VerbatimChar"/>
        </w:rPr>
        <w:t xml:space="preserve"> P maps                3.4.2.1 2024-11-10 [?] RSPM</w:t>
      </w:r>
      <w:r>
        <w:br/>
      </w:r>
      <w:r>
        <w:rPr>
          <w:rStyle w:val="VerbatimChar"/>
        </w:rPr>
        <w:t xml:space="preserve"> P Matrix              1.7-3   2025-03-11 [?] RSPM</w:t>
      </w:r>
      <w:r>
        <w:br/>
      </w:r>
      <w:r>
        <w:rPr>
          <w:rStyle w:val="VerbatimChar"/>
        </w:rPr>
        <w:t xml:space="preserve"> P memoise             2.0.1   2021-11-26 [?] RSPM (R 4.5.0)</w:t>
      </w:r>
      <w:r>
        <w:br/>
      </w:r>
      <w:r>
        <w:rPr>
          <w:rStyle w:val="VerbatimChar"/>
        </w:rPr>
        <w:t xml:space="preserve"> P mgcv                1.9-3   2025-04-04 [?] CRAN (R 4.5.1)</w:t>
      </w:r>
      <w:r>
        <w:br/>
      </w:r>
      <w:r>
        <w:rPr>
          <w:rStyle w:val="VerbatimChar"/>
        </w:rPr>
        <w:t xml:space="preserve"> P mime                0.13    2025-03-17 [?] RSPM</w:t>
      </w:r>
      <w:r>
        <w:br/>
      </w:r>
      <w:r>
        <w:rPr>
          <w:rStyle w:val="VerbatimChar"/>
        </w:rPr>
        <w:t xml:space="preserve"> P miniUI              0.1.2   2025-04-17 [?] RSPM</w:t>
      </w:r>
      <w:r>
        <w:br/>
      </w:r>
      <w:r>
        <w:rPr>
          <w:rStyle w:val="VerbatimChar"/>
        </w:rPr>
        <w:t xml:space="preserve"> P nlme                3.1-168 2025-03-31 [?] RSPM</w:t>
      </w:r>
      <w:r>
        <w:br/>
      </w:r>
      <w:r>
        <w:rPr>
          <w:rStyle w:val="VerbatimChar"/>
        </w:rPr>
        <w:t xml:space="preserve"> P officer             0.6.8   2025-03-23 [?] RSPM (R 4.5.0)</w:t>
      </w:r>
      <w:r>
        <w:br/>
      </w:r>
      <w:r>
        <w:rPr>
          <w:rStyle w:val="VerbatimChar"/>
        </w:rPr>
        <w:t xml:space="preserve"> P openssl             2.3.2   2025-02-03 [?] RSPM (R 4.5.0)</w:t>
      </w:r>
      <w:r>
        <w:br/>
      </w:r>
      <w:r>
        <w:rPr>
          <w:rStyle w:val="VerbatimChar"/>
        </w:rPr>
        <w:t xml:space="preserve"> P pillar              1.10.2  2025-04-05 [?] RSPM (R 4.5.0)</w:t>
      </w:r>
      <w:r>
        <w:br/>
      </w:r>
      <w:r>
        <w:rPr>
          <w:rStyle w:val="VerbatimChar"/>
        </w:rPr>
        <w:t xml:space="preserve"> P pkgbuild            1.4.7   2025-03-24 [?] RSPM (R 4.5.0)</w:t>
      </w:r>
      <w:r>
        <w:br/>
      </w:r>
      <w:r>
        <w:rPr>
          <w:rStyle w:val="VerbatimChar"/>
        </w:rPr>
        <w:t xml:space="preserve"> P pkgconfig           2.0.3   2019-09-22 [?] RSPM (R 4.5.0)</w:t>
      </w:r>
      <w:r>
        <w:br/>
      </w:r>
      <w:r>
        <w:rPr>
          <w:rStyle w:val="VerbatimChar"/>
        </w:rPr>
        <w:t xml:space="preserve"> P pkgload             1.4.0   2024-06-28 [?] RSPM</w:t>
      </w:r>
      <w:r>
        <w:br/>
      </w:r>
      <w:r>
        <w:rPr>
          <w:rStyle w:val="VerbatimChar"/>
        </w:rPr>
        <w:t xml:space="preserve">   png                 0.1-8   2022-11-29 [2] CRAN (R 4.5.0)</w:t>
      </w:r>
      <w:r>
        <w:br/>
      </w:r>
      <w:r>
        <w:rPr>
          <w:rStyle w:val="VerbatimChar"/>
        </w:rPr>
        <w:t xml:space="preserve"> P profvis             0.4.0   2024-09-20 [?] RSPM</w:t>
      </w:r>
      <w:r>
        <w:br/>
      </w:r>
      <w:r>
        <w:rPr>
          <w:rStyle w:val="VerbatimChar"/>
        </w:rPr>
        <w:t xml:space="preserve"> P promises            1.3.2   2024-11-28 [?] RSPM</w:t>
      </w:r>
      <w:r>
        <w:br/>
      </w:r>
      <w:r>
        <w:rPr>
          <w:rStyle w:val="VerbatimChar"/>
        </w:rPr>
        <w:t xml:space="preserve"> P purrr             * 1.0.4   2025-02-05 [?] RSPM (R 4.5.0)</w:t>
      </w:r>
      <w:r>
        <w:br/>
      </w:r>
      <w:r>
        <w:rPr>
          <w:rStyle w:val="VerbatimChar"/>
        </w:rPr>
        <w:t xml:space="preserve"> P R6                  2.6.1   2025-02-15 [?] RSPM (R 4.5.0)</w:t>
      </w:r>
      <w:r>
        <w:br/>
      </w:r>
      <w:r>
        <w:rPr>
          <w:rStyle w:val="VerbatimChar"/>
        </w:rPr>
        <w:t xml:space="preserve"> P ragg                1.4.0   2025-04-10 [?] RSPM (R 4.5.0)</w:t>
      </w:r>
      <w:r>
        <w:br/>
      </w:r>
      <w:r>
        <w:rPr>
          <w:rStyle w:val="VerbatimChar"/>
        </w:rPr>
        <w:t xml:space="preserve"> P RColorBrewer        1.1-3   2022-04-03 [?] RSPM (R 4.5.0)</w:t>
      </w:r>
      <w:r>
        <w:br/>
      </w:r>
      <w:r>
        <w:rPr>
          <w:rStyle w:val="VerbatimChar"/>
        </w:rPr>
        <w:t xml:space="preserve"> P Rcpp                1.0.14  2025-01-12 [?] RSPM (R 4.5.0)</w:t>
      </w:r>
      <w:r>
        <w:br/>
      </w:r>
      <w:r>
        <w:rPr>
          <w:rStyle w:val="VerbatimChar"/>
        </w:rPr>
        <w:t xml:space="preserve"> P readr             * 2.1.5   2024-01-10 [?] RSPM (R 4.5.0)</w:t>
      </w:r>
      <w:r>
        <w:br/>
      </w:r>
      <w:r>
        <w:rPr>
          <w:rStyle w:val="VerbatimChar"/>
        </w:rPr>
        <w:t xml:space="preserve"> P readxl            * 1.4.5   2025-03-07 [?] RSPM (R 4.5.0)</w:t>
      </w:r>
      <w:r>
        <w:br/>
      </w:r>
      <w:r>
        <w:rPr>
          <w:rStyle w:val="VerbatimChar"/>
        </w:rPr>
        <w:t xml:space="preserve"> P remotes             2.5.0   2024-03-17 [?] RSPM</w:t>
      </w:r>
      <w:r>
        <w:br/>
      </w:r>
      <w:r>
        <w:rPr>
          <w:rStyle w:val="VerbatimChar"/>
        </w:rPr>
        <w:t xml:space="preserve"> P rgeolocate        * 1.4.2   2025-05-08 [?] Github (ironholds/rgeolocate@d2f550e)</w:t>
      </w:r>
      <w:r>
        <w:br/>
      </w:r>
      <w:r>
        <w:rPr>
          <w:rStyle w:val="VerbatimChar"/>
        </w:rPr>
        <w:t xml:space="preserve"> P rlang               1.1.6   2025-04-11 [?] RSPM</w:t>
      </w:r>
      <w:r>
        <w:br/>
      </w:r>
      <w:r>
        <w:rPr>
          <w:rStyle w:val="VerbatimChar"/>
        </w:rPr>
        <w:t xml:space="preserve"> P rlist             * 0.4.6.2 2021-09-03 [?] RSPM (R 4.5.0)</w:t>
      </w:r>
      <w:r>
        <w:br/>
      </w:r>
      <w:r>
        <w:rPr>
          <w:rStyle w:val="VerbatimChar"/>
        </w:rPr>
        <w:t xml:space="preserve"> P rmarkdown           2.29    2024-11-04 [?] RSPM (R 4.5.0)</w:t>
      </w:r>
      <w:r>
        <w:br/>
      </w:r>
      <w:r>
        <w:rPr>
          <w:rStyle w:val="VerbatimChar"/>
        </w:rPr>
        <w:t xml:space="preserve"> P rprojroot           2.0.4   2023-11-05 [?] RSPM (R 4.5.0)</w:t>
      </w:r>
      <w:r>
        <w:br/>
      </w:r>
      <w:r>
        <w:rPr>
          <w:rStyle w:val="VerbatimChar"/>
        </w:rPr>
        <w:t xml:space="preserve"> P rstudioapi          0.17.1  2024-10-22 [?] RSPM (R 4.5.0)</w:t>
      </w:r>
      <w:r>
        <w:br/>
      </w:r>
      <w:r>
        <w:rPr>
          <w:rStyle w:val="VerbatimChar"/>
        </w:rPr>
        <w:t xml:space="preserve"> P rvest             * 1.0.4   2024-02-12 [?] RSPM (R 4.5.0)</w:t>
      </w:r>
      <w:r>
        <w:br/>
      </w:r>
      <w:r>
        <w:rPr>
          <w:rStyle w:val="VerbatimChar"/>
        </w:rPr>
        <w:t xml:space="preserve"> P scales              1.4.0   2025-04-24 [?] RSPM</w:t>
      </w:r>
      <w:r>
        <w:br/>
      </w:r>
      <w:r>
        <w:rPr>
          <w:rStyle w:val="VerbatimChar"/>
        </w:rPr>
        <w:t xml:space="preserve"> P selectr             0.4-2   2019-11-20 [?] RSPM (R 4.5.0)</w:t>
      </w:r>
      <w:r>
        <w:br/>
      </w:r>
      <w:r>
        <w:rPr>
          <w:rStyle w:val="VerbatimChar"/>
        </w:rPr>
        <w:t xml:space="preserve"> P sessioninfo         1.2.3   2025-02-05 [?] RSPM</w:t>
      </w:r>
      <w:r>
        <w:br/>
      </w:r>
      <w:r>
        <w:rPr>
          <w:rStyle w:val="VerbatimChar"/>
        </w:rPr>
        <w:t xml:space="preserve"> P shiny               1.10.0  2024-12-14 [?] RSPM</w:t>
      </w:r>
      <w:r>
        <w:br/>
      </w:r>
      <w:r>
        <w:rPr>
          <w:rStyle w:val="VerbatimChar"/>
        </w:rPr>
        <w:t xml:space="preserve"> P snakecase           0.11.1  2023-08-27 [?] RSPM (R 4.5.0)</w:t>
      </w:r>
      <w:r>
        <w:br/>
      </w:r>
      <w:r>
        <w:rPr>
          <w:rStyle w:val="VerbatimChar"/>
        </w:rPr>
        <w:t xml:space="preserve"> P stringi           * 1.8.7   2025-03-27 [?] RSPM</w:t>
      </w:r>
      <w:r>
        <w:br/>
      </w:r>
      <w:r>
        <w:rPr>
          <w:rStyle w:val="VerbatimChar"/>
        </w:rPr>
        <w:t xml:space="preserve"> P stringr           * 1.5.1   2023-11-14 [?] RSPM (R 4.5.0)</w:t>
      </w:r>
      <w:r>
        <w:br/>
      </w:r>
      <w:r>
        <w:rPr>
          <w:rStyle w:val="VerbatimChar"/>
        </w:rPr>
        <w:t xml:space="preserve"> P svglite             2.1.3   2023-12-08 [?] RSPM (R 4.5.0)</w:t>
      </w:r>
      <w:r>
        <w:br/>
      </w:r>
      <w:r>
        <w:rPr>
          <w:rStyle w:val="VerbatimChar"/>
        </w:rPr>
        <w:t xml:space="preserve"> P systemfonts         1.2.3   2025-04-30 [?] RSPM</w:t>
      </w:r>
      <w:r>
        <w:br/>
      </w:r>
      <w:r>
        <w:rPr>
          <w:rStyle w:val="VerbatimChar"/>
        </w:rPr>
        <w:t xml:space="preserve"> P textshaping         1.0.1   2025-05-01 [?] RSPM</w:t>
      </w:r>
      <w:r>
        <w:br/>
      </w:r>
      <w:r>
        <w:rPr>
          <w:rStyle w:val="VerbatimChar"/>
        </w:rPr>
        <w:t xml:space="preserve"> P tibble            * 3.2.1   2023-03-20 [?] RSPM (R 4.5.0)</w:t>
      </w:r>
      <w:r>
        <w:br/>
      </w:r>
      <w:r>
        <w:rPr>
          <w:rStyle w:val="VerbatimChar"/>
        </w:rPr>
        <w:t xml:space="preserve"> P tidyr             * 1.3.1   2024-01-24 [?] RSPM (R 4.5.0)</w:t>
      </w:r>
      <w:r>
        <w:br/>
      </w:r>
      <w:r>
        <w:rPr>
          <w:rStyle w:val="VerbatimChar"/>
        </w:rPr>
        <w:t xml:space="preserve"> P tidyselect          1.2.1   2024-03-11 [?] RSPM (R 4.5.0)</w:t>
      </w:r>
      <w:r>
        <w:br/>
      </w:r>
      <w:r>
        <w:rPr>
          <w:rStyle w:val="VerbatimChar"/>
        </w:rPr>
        <w:t xml:space="preserve"> P tidyverse         * 2.0.0   2023-02-22 [?] RSPM (R 4.5.0)</w:t>
      </w:r>
      <w:r>
        <w:br/>
      </w:r>
      <w:r>
        <w:rPr>
          <w:rStyle w:val="VerbatimChar"/>
        </w:rPr>
        <w:t xml:space="preserve"> P timechange          0.3.0   2024-01-18 [?] RSPM (R 4.5.0)</w:t>
      </w:r>
      <w:r>
        <w:br/>
      </w:r>
      <w:r>
        <w:rPr>
          <w:rStyle w:val="VerbatimChar"/>
        </w:rPr>
        <w:t xml:space="preserve"> P tzdb                0.5.0   2025-03-15 [?] RSPM (R 4.5.0)</w:t>
      </w:r>
      <w:r>
        <w:br/>
      </w:r>
      <w:r>
        <w:rPr>
          <w:rStyle w:val="VerbatimChar"/>
        </w:rPr>
        <w:t xml:space="preserve"> P urlchecker          1.0.1   2021-11-30 [?] RSPM</w:t>
      </w:r>
      <w:r>
        <w:br/>
      </w:r>
      <w:r>
        <w:rPr>
          <w:rStyle w:val="VerbatimChar"/>
        </w:rPr>
        <w:t xml:space="preserve"> P usethis             3.1.0   2024-11-26 [?] RSPM</w:t>
      </w:r>
      <w:r>
        <w:br/>
      </w:r>
      <w:r>
        <w:rPr>
          <w:rStyle w:val="VerbatimChar"/>
        </w:rPr>
        <w:t xml:space="preserve"> P uuid                1.2-1   2024-07-29 [?] RSPM (R 4.5.0)</w:t>
      </w:r>
      <w:r>
        <w:br/>
      </w:r>
      <w:r>
        <w:rPr>
          <w:rStyle w:val="VerbatimChar"/>
        </w:rPr>
        <w:t xml:space="preserve"> P vctrs               0.6.5   2023-12-01 [?] RSPM (R 4.5.0)</w:t>
      </w:r>
      <w:r>
        <w:br/>
      </w:r>
      <w:r>
        <w:rPr>
          <w:rStyle w:val="VerbatimChar"/>
        </w:rPr>
        <w:t xml:space="preserve"> P vipor               0.4.7   2023-12-18 [?] RSPM (R 4.5.0)</w:t>
      </w:r>
      <w:r>
        <w:br/>
      </w:r>
      <w:r>
        <w:rPr>
          <w:rStyle w:val="VerbatimChar"/>
        </w:rPr>
        <w:t xml:space="preserve"> P viridis           * 0.6.5   2024-01-29 [?] RSPM (R 4.5.0)</w:t>
      </w:r>
      <w:r>
        <w:br/>
      </w:r>
      <w:r>
        <w:rPr>
          <w:rStyle w:val="VerbatimChar"/>
        </w:rPr>
        <w:t xml:space="preserve"> P viridisLite       * 0.4.2   2023-05-02 [?] RSPM (R 4.5.0)</w:t>
      </w:r>
      <w:r>
        <w:br/>
      </w:r>
      <w:r>
        <w:rPr>
          <w:rStyle w:val="VerbatimChar"/>
        </w:rPr>
        <w:t xml:space="preserve"> P vroom               1.6.5   2023-12-05 [?] RSPM (R 4.5.0)</w:t>
      </w:r>
      <w:r>
        <w:br/>
      </w:r>
      <w:r>
        <w:rPr>
          <w:rStyle w:val="VerbatimChar"/>
        </w:rPr>
        <w:t xml:space="preserve"> P withr               3.0.2   2024-10-28 [?] RSPM (R 4.5.0)</w:t>
      </w:r>
      <w:r>
        <w:br/>
      </w:r>
      <w:r>
        <w:rPr>
          <w:rStyle w:val="VerbatimChar"/>
        </w:rPr>
        <w:t xml:space="preserve"> P xfun                0.52    2025-04-02 [?] RSPM</w:t>
      </w:r>
      <w:r>
        <w:br/>
      </w:r>
      <w:r>
        <w:rPr>
          <w:rStyle w:val="VerbatimChar"/>
        </w:rPr>
        <w:t xml:space="preserve"> P xml2                1.3.8   2025-03-14 [?] RSPM (R 4.5.0)</w:t>
      </w:r>
      <w:r>
        <w:br/>
      </w:r>
      <w:r>
        <w:rPr>
          <w:rStyle w:val="VerbatimChar"/>
        </w:rPr>
        <w:t xml:space="preserve"> P xtable              1.8-4   2019-04-21 [?] RSPM</w:t>
      </w:r>
      <w:r>
        <w:br/>
      </w:r>
      <w:r>
        <w:rPr>
          <w:rStyle w:val="VerbatimChar"/>
        </w:rPr>
        <w:t xml:space="preserve"> P yaml                2.3.10  2024-07-26 [?] RSPM (R 4.5.0)</w:t>
      </w:r>
      <w:r>
        <w:br/>
      </w:r>
      <w:r>
        <w:rPr>
          <w:rStyle w:val="VerbatimChar"/>
        </w:rPr>
        <w:t xml:space="preserve"> P zip                 2.3.2   2025-02-01 [?] RSPM</w:t>
      </w:r>
      <w:r>
        <w:br/>
      </w:r>
      <w:r>
        <w:br/>
      </w:r>
      <w:r>
        <w:rPr>
          <w:rStyle w:val="VerbatimChar"/>
        </w:rPr>
        <w:t xml:space="preserve"> [1] /Users/bmarwick/Library/Caches/org.R-project.R/R/renv/library/archyjobads-ba2e7730/macos/R-4.5/aarch64-apple-darwin20</w:t>
      </w:r>
      <w:r>
        <w:br/>
      </w:r>
      <w:r>
        <w:rPr>
          <w:rStyle w:val="VerbatimChar"/>
        </w:rPr>
        <w:t xml:space="preserve"> [2] /Library/Frameworks/R.framework/Versions/4.5-arm64/Resources/library</w:t>
      </w:r>
      <w:r>
        <w:br/>
      </w:r>
      <w:r>
        <w:br/>
      </w:r>
      <w:r>
        <w:rPr>
          <w:rStyle w:val="VerbatimChar"/>
        </w:rPr>
        <w:t xml:space="preserve"> * ── Packages attached to the search path.</w:t>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/Users/bmarwick/Desktop/archyjobads</w:t>
      </w:r>
      <w:r>
        <w:br/>
      </w:r>
      <w:r>
        <w:rPr>
          <w:rStyle w:val="VerbatimChar"/>
        </w:rPr>
        <w:t xml:space="preserve">Remote:   main @ origin (https://github.com/benmarwick/archyjobads)</w:t>
      </w:r>
      <w:r>
        <w:br/>
      </w:r>
      <w:r>
        <w:rPr>
          <w:rStyle w:val="VerbatimChar"/>
        </w:rPr>
        <w:t xml:space="preserve">Head:     [39bac4b] 2025-07-08: got the title page sorted</w:t>
      </w:r>
    </w:p>
    <w:bookmarkEnd w:id="199"/>
    <w:bookmarkEnd w:id="200"/>
    <w:sectPr w:rsidR="00533372" w:rsidRPr="00DF6A4A" w:rsidSect="00484BE2">
      <w:pgSz w:h="15840" w:w="12240"/>
      <w:pgMar w:bottom="1440" w:footer="720" w:gutter="0" w:header="720" w:left="1440" w:right="1440" w:top="1440"/>
      <w:lnNumType w:countBy="1" w:restart="continuous"/>
      <w:cols w:space="720"/>
      <w:vAlign w:val="center"/>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19242876" w:numId="1">
    <w:abstractNumId w:val="2"/>
  </w:num>
  <w:num w16cid:durableId="1809472330" w:numId="2">
    <w:abstractNumId w:val="1"/>
  </w:num>
  <w:num w16cid:durableId="1748188990"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B757AB"/>
    <w:pPr>
      <w:spacing w:line="480" w:lineRule="auto"/>
      <w:ind w:firstLine="720"/>
      <w:contextualSpacing/>
    </w:pPr>
    <w:rPr>
      <w:rFonts w:ascii="Times New Roman" w:hAnsi="Times New Roman"/>
    </w:rPr>
  </w:style>
  <w:style w:styleId="Heading1" w:type="paragraph">
    <w:name w:val="heading 1"/>
    <w:basedOn w:val="Normal"/>
    <w:next w:val="BodyText"/>
    <w:uiPriority w:val="9"/>
    <w:qFormat/>
    <w:rsid w:val="00B757AB"/>
    <w:pPr>
      <w:keepNext/>
      <w:keepLines/>
      <w:spacing w:after="480" w:before="480"/>
      <w:ind w:firstLine="0"/>
      <w:outlineLvl w:val="0"/>
    </w:pPr>
    <w:rPr>
      <w:rFonts w:cstheme="majorBidi" w:eastAsiaTheme="majorEastAsia"/>
      <w:b/>
      <w:bCs/>
      <w:color w:themeColor="accent1" w:themeShade="B5" w:val="345A8A"/>
      <w:szCs w:val="32"/>
    </w:rPr>
  </w:style>
  <w:style w:styleId="Heading2" w:type="paragraph">
    <w:name w:val="heading 2"/>
    <w:basedOn w:val="Normal"/>
    <w:next w:val="BodyText"/>
    <w:uiPriority w:val="9"/>
    <w:unhideWhenUsed/>
    <w:qFormat/>
    <w:rsid w:val="00B757AB"/>
    <w:pPr>
      <w:keepNext/>
      <w:keepLines/>
      <w:spacing w:after="240" w:before="240"/>
      <w:ind w:firstLine="0"/>
      <w:outlineLvl w:val="1"/>
    </w:pPr>
    <w:rPr>
      <w:rFonts w:cstheme="majorBidi" w:eastAsiaTheme="majorEastAsia"/>
      <w:bCs/>
      <w:i/>
      <w:color w:themeColor="accent1" w:val="4F81BD"/>
      <w:szCs w:val="32"/>
    </w:rPr>
  </w:style>
  <w:style w:styleId="Heading3" w:type="paragraph">
    <w:name w:val="heading 3"/>
    <w:basedOn w:val="Normal"/>
    <w:next w:val="BodyText"/>
    <w:uiPriority w:val="9"/>
    <w:unhideWhenUsed/>
    <w:qFormat/>
    <w:rsid w:val="00CD6D5B"/>
    <w:pPr>
      <w:keepNext/>
      <w:keepLines/>
      <w:spacing w:after="0"/>
      <w:outlineLvl w:val="2"/>
    </w:pPr>
    <w:rPr>
      <w:rFonts w:cstheme="majorBidi" w:eastAsiaTheme="majorEastAsia"/>
      <w:bCs/>
      <w:i/>
      <w:color w:themeColor="accent1" w:val="4F81BD"/>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CD6D5B"/>
    <w:pPr>
      <w:keepNext/>
      <w:keepLines/>
      <w:spacing w:after="600" w:before="600"/>
      <w:ind w:firstLine="0"/>
      <w:jc w:val="center"/>
    </w:pPr>
    <w:rPr>
      <w:rFonts w:cstheme="majorBidi" w:eastAsiaTheme="majorEastAsia"/>
      <w:b/>
      <w:bCs/>
      <w:color w:themeColor="accent1" w:themeShade="B5" w:val="345A8A"/>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 w:customStyle="1" w:styleId="ng-star-inserted" w:type="character">
    <w:name w:val="ng-star-inserted"/>
    <w:basedOn w:val="DefaultParagraphFont"/>
    <w:rsid w:val="00DF6A4A"/>
  </w:style>
  <w:style w:customStyle="1" w:styleId="TitlePageCentered" w:type="paragraph">
    <w:name w:val="Title Page Centered"/>
    <w:basedOn w:val="Normal"/>
    <w:qFormat/>
    <w:rsid w:val="00DF6A4A"/>
    <w:pPr>
      <w:spacing w:after="0"/>
      <w:ind w:firstLine="0"/>
      <w:jc w:val="center"/>
    </w:pPr>
    <w:rPr>
      <w:b/>
      <w:bCs/>
      <w:color w:val="1A1C1E"/>
      <w:szCs w:val="21"/>
      <w:shd w:color="auto" w:fill="FFFFFF" w:val="clear"/>
    </w:rPr>
  </w:style>
  <w:style w:customStyle="1" w:styleId="Authorsontitlepage" w:type="paragraph">
    <w:name w:val="Authors on title page"/>
    <w:basedOn w:val="TitlePageCentered"/>
    <w:qFormat/>
    <w:rsid w:val="00D73E29"/>
    <w:pPr>
      <w:spacing w:line="240" w:lineRule="auto"/>
      <w:jc w:val="left"/>
    </w:pPr>
    <w:rPr>
      <w:b w:val="0"/>
    </w:rPr>
  </w:style>
  <w:style w:customStyle="1" w:styleId="TitlePageCenterednotbold" w:type="paragraph">
    <w:name w:val="Title Page Centered not bold"/>
    <w:basedOn w:val="TitlePageCentered"/>
    <w:qFormat/>
    <w:rsid w:val="003F08C3"/>
    <w:rPr>
      <w:b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3" Target="media/rId43.png" /><Relationship Type="http://schemas.openxmlformats.org/officeDocument/2006/relationships/image" Id="rId28" Target="media/rId28.png" /><Relationship Type="http://schemas.openxmlformats.org/officeDocument/2006/relationships/image" Id="rId21" Target="media/rId21.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hyperlink" Id="rId110" Target="https://arizona.academia.edu/LarsFogelin" TargetMode="External" /><Relationship Type="http://schemas.openxmlformats.org/officeDocument/2006/relationships/hyperlink" Id="rId164" Target="https://culanth.org/fieldsights/academic-precarity-in-american-anthropology" TargetMode="External" /><Relationship Type="http://schemas.openxmlformats.org/officeDocument/2006/relationships/hyperlink" Id="rId162" Target="https://doi.org/10.1002/ajpa.23457" TargetMode="External" /><Relationship Type="http://schemas.openxmlformats.org/officeDocument/2006/relationships/hyperlink" Id="rId139" Target="https://doi.org/10.1002/sres.2210" TargetMode="External" /><Relationship Type="http://schemas.openxmlformats.org/officeDocument/2006/relationships/hyperlink" Id="rId116" Target="https://doi.org/10.1002/sres.2324" TargetMode="External" /><Relationship Type="http://schemas.openxmlformats.org/officeDocument/2006/relationships/hyperlink" Id="rId112" Target="https://doi.org/10.1007/s10761-020-00577-1" TargetMode="External" /><Relationship Type="http://schemas.openxmlformats.org/officeDocument/2006/relationships/hyperlink" Id="rId149" Target="https://doi.org/10.1007/s10816-015-9272-9" TargetMode="External" /><Relationship Type="http://schemas.openxmlformats.org/officeDocument/2006/relationships/hyperlink" Id="rId106" Target="https://doi.org/10.1007/s11192-021-03917-y" TargetMode="External" /><Relationship Type="http://schemas.openxmlformats.org/officeDocument/2006/relationships/hyperlink" Id="rId95" Target="https://doi.org/10.1017/aap.2022.8" TargetMode="External" /><Relationship Type="http://schemas.openxmlformats.org/officeDocument/2006/relationships/hyperlink" Id="rId155" Target="https://doi.org/10.1017/aap.2023.21" TargetMode="External" /><Relationship Type="http://schemas.openxmlformats.org/officeDocument/2006/relationships/hyperlink" Id="rId108" Target="https://doi.org/10.1017/aaq.2021.18" TargetMode="External" /><Relationship Type="http://schemas.openxmlformats.org/officeDocument/2006/relationships/hyperlink" Id="rId81" Target="https://doi.org/10.1017/aaq.2021.64" TargetMode="External" /><Relationship Type="http://schemas.openxmlformats.org/officeDocument/2006/relationships/hyperlink" Id="rId137" Target="https://doi.org/10.1017/aaq.2022.59" TargetMode="External" /><Relationship Type="http://schemas.openxmlformats.org/officeDocument/2006/relationships/hyperlink" Id="rId85" Target="https://doi.org/10.1017/eaa.2022.41" TargetMode="External" /><Relationship Type="http://schemas.openxmlformats.org/officeDocument/2006/relationships/hyperlink" Id="rId194" Target="https://doi.org/10.1038/d41586-020-01656-3" TargetMode="External" /><Relationship Type="http://schemas.openxmlformats.org/officeDocument/2006/relationships/hyperlink" Id="rId190" Target="https://doi.org/10.1038/s41586-022-05222-x" TargetMode="External" /><Relationship Type="http://schemas.openxmlformats.org/officeDocument/2006/relationships/hyperlink" Id="rId101" Target="https://doi.org/10.1073/pnas.2117320119" TargetMode="External" /><Relationship Type="http://schemas.openxmlformats.org/officeDocument/2006/relationships/hyperlink" Id="rId104" Target="https://doi.org/10.1086/382250" TargetMode="External" /><Relationship Type="http://schemas.openxmlformats.org/officeDocument/2006/relationships/hyperlink" Id="rId183" Target="https://doi.org/10.1093/cid/ciaa815" TargetMode="External" /><Relationship Type="http://schemas.openxmlformats.org/officeDocument/2006/relationships/hyperlink" Id="rId129" Target="https://doi.org/10.1093/geront/gnw001" TargetMode="External" /><Relationship Type="http://schemas.openxmlformats.org/officeDocument/2006/relationships/hyperlink" Id="rId196" Target="https://doi.org/10.1111/AN.1341" TargetMode="External" /><Relationship Type="http://schemas.openxmlformats.org/officeDocument/2006/relationships/hyperlink" Id="rId131" Target="https://doi.org/10.1111/aman.13158" TargetMode="External" /><Relationship Type="http://schemas.openxmlformats.org/officeDocument/2006/relationships/hyperlink" Id="rId99" Target="https://doi.org/10.1111/aman.13781" TargetMode="External" /><Relationship Type="http://schemas.openxmlformats.org/officeDocument/2006/relationships/hyperlink" Id="rId122" Target="https://doi.org/10.1111/amet.12520" TargetMode="External" /><Relationship Type="http://schemas.openxmlformats.org/officeDocument/2006/relationships/hyperlink" Id="rId160" Target="https://doi.org/10.1111/cars.12252" TargetMode="External" /><Relationship Type="http://schemas.openxmlformats.org/officeDocument/2006/relationships/hyperlink" Id="rId77" Target="https://doi.org/10.1111/j.1460-2466.2010.01487.x" TargetMode="External" /><Relationship Type="http://schemas.openxmlformats.org/officeDocument/2006/relationships/hyperlink" Id="rId187" Target="https://doi.org/10.1111/j.1556-3502.2010.51904.x" TargetMode="External" /><Relationship Type="http://schemas.openxmlformats.org/officeDocument/2006/relationships/hyperlink" Id="rId93" Target="https://doi.org/10.1126/sciadv.1400005" TargetMode="External" /><Relationship Type="http://schemas.openxmlformats.org/officeDocument/2006/relationships/hyperlink" Id="rId147" Target="https://doi.org/10.1353/rhe.2019.0067" TargetMode="External" /><Relationship Type="http://schemas.openxmlformats.org/officeDocument/2006/relationships/hyperlink" Id="rId181" Target="https://doi.org/10.1371/journal.pone.0202528" TargetMode="External" /><Relationship Type="http://schemas.openxmlformats.org/officeDocument/2006/relationships/hyperlink" Id="rId145" Target="https://doi.org/10.1371/journal.pone.0285330" TargetMode="External" /><Relationship Type="http://schemas.openxmlformats.org/officeDocument/2006/relationships/hyperlink" Id="rId169" Target="https://doi.org/10.1515/opar-2022-0309" TargetMode="External" /><Relationship Type="http://schemas.openxmlformats.org/officeDocument/2006/relationships/hyperlink" Id="rId171" Target="https://doi.org/10.1525/aa.1976.78.4.02a00070" TargetMode="External" /><Relationship Type="http://schemas.openxmlformats.org/officeDocument/2006/relationships/hyperlink" Id="rId97" Target="https://doi.org/10.17226/26405" TargetMode="External" /><Relationship Type="http://schemas.openxmlformats.org/officeDocument/2006/relationships/hyperlink" Id="rId89" Target="https://doi.org/10.48550/arXiv.1803.00125" TargetMode="External" /><Relationship Type="http://schemas.openxmlformats.org/officeDocument/2006/relationships/hyperlink" Id="rId143" Target="https://doi.org/10.7326/M20-6306" TargetMode="External" /><Relationship Type="http://schemas.openxmlformats.org/officeDocument/2006/relationships/hyperlink" Id="rId70" Target="https://employers.americananthro.org/static-page/10285/job-board-policies/" TargetMode="External" /><Relationship Type="http://schemas.openxmlformats.org/officeDocument/2006/relationships/hyperlink" Id="rId178" Target="https://lawreview.law.ucdavis.edu/archives/55/4/diversity-statements.html" TargetMode="External" /><Relationship Type="http://schemas.openxmlformats.org/officeDocument/2006/relationships/hyperlink" Id="rId158" Target="https://nces.ed.gov/ipeds/" TargetMode="External" /><Relationship Type="http://schemas.openxmlformats.org/officeDocument/2006/relationships/hyperlink" Id="rId166" Target="https://www.R-project.org/" TargetMode="External" /><Relationship Type="http://schemas.openxmlformats.org/officeDocument/2006/relationships/hyperlink" Id="rId74" Target="https://www.aaup.org/report/2022-aaup-survey-tenure-practices" TargetMode="External" /><Relationship Type="http://schemas.openxmlformats.org/officeDocument/2006/relationships/hyperlink" Id="rId72" Target="https://www.aaup.org/report/annual-report-economic-status-profession-2021-22" TargetMode="External" /><Relationship Type="http://schemas.openxmlformats.org/officeDocument/2006/relationships/hyperlink" Id="rId114" Target="https://www.anthropology-news.org/articles/hello-to-tristes-tropes/" TargetMode="External" /><Relationship Type="http://schemas.openxmlformats.org/officeDocument/2006/relationships/hyperlink" Id="rId120" Target="https://www.higheredjobs.com/Articles/articleDisplay.cfm?ID=3948" TargetMode="External" /><Relationship Type="http://schemas.openxmlformats.org/officeDocument/2006/relationships/hyperlink" Id="rId134" Target="https://www.insidehighered.com/news/government/politics-elections/2025/04/30/how-trumps-first-100-days-transformed-higher-ed" TargetMode="External" /><Relationship Type="http://schemas.openxmlformats.org/officeDocument/2006/relationships/hyperlink" Id="rId91" Target="https://www.insidehighered.com/opinion/career-advice/2024/05/09/graduate-work-must-focus-both-academic-and-applied-opinion" TargetMode="External" /><Relationship Type="http://schemas.openxmlformats.org/officeDocument/2006/relationships/hyperlink" Id="rId87" Target="https://www.nytimes.com/2025/01/28/us/politics/trump-policy-blitz.html" TargetMode="External" /><Relationship Type="http://schemas.openxmlformats.org/officeDocument/2006/relationships/hyperlink" Id="rId174" Target="https://www.reuters.com/markets/us/feds-powell-weigh-amid-tariff-fray-market-drop-2025-04-04/" TargetMode="External" /><Relationship Type="http://schemas.openxmlformats.org/officeDocument/2006/relationships/hyperlink" Id="rId152" Target="https://www.science.org/content/article/nsf-s-grant-cuts-fall-heaviest-scientists-underrepresented-groups" TargetMode="External" /><Relationship Type="http://schemas.openxmlformats.org/officeDocument/2006/relationships/hyperlink" Id="rId126" Target="https://www.washingtonpost.com/science/2025/02/04/national-science-foundation-trump-executive-orders-words/" TargetMode="External" /><Relationship Type="http://schemas.openxmlformats.org/officeDocument/2006/relationships/hyperlink" Id="rId185" Target="https://www.whitehouse.gov/fact-sheets/2025/04/fact-sheet-president-donald-j-trump-reforms-accreditation-to-strengthen-higher-education/" TargetMode="External" /></Relationships>
</file>

<file path=word/_rels/footnotes.xml.rels><?xml version="1.0" encoding="UTF-8"?><Relationships xmlns="http://schemas.openxmlformats.org/package/2006/relationships"><Relationship Type="http://schemas.openxmlformats.org/officeDocument/2006/relationships/hyperlink" Id="rId110" Target="https://arizona.academia.edu/LarsFogelin" TargetMode="External" /><Relationship Type="http://schemas.openxmlformats.org/officeDocument/2006/relationships/hyperlink" Id="rId164" Target="https://culanth.org/fieldsights/academic-precarity-in-american-anthropology" TargetMode="External" /><Relationship Type="http://schemas.openxmlformats.org/officeDocument/2006/relationships/hyperlink" Id="rId162" Target="https://doi.org/10.1002/ajpa.23457" TargetMode="External" /><Relationship Type="http://schemas.openxmlformats.org/officeDocument/2006/relationships/hyperlink" Id="rId139" Target="https://doi.org/10.1002/sres.2210" TargetMode="External" /><Relationship Type="http://schemas.openxmlformats.org/officeDocument/2006/relationships/hyperlink" Id="rId116" Target="https://doi.org/10.1002/sres.2324" TargetMode="External" /><Relationship Type="http://schemas.openxmlformats.org/officeDocument/2006/relationships/hyperlink" Id="rId112" Target="https://doi.org/10.1007/s10761-020-00577-1" TargetMode="External" /><Relationship Type="http://schemas.openxmlformats.org/officeDocument/2006/relationships/hyperlink" Id="rId149" Target="https://doi.org/10.1007/s10816-015-9272-9" TargetMode="External" /><Relationship Type="http://schemas.openxmlformats.org/officeDocument/2006/relationships/hyperlink" Id="rId106" Target="https://doi.org/10.1007/s11192-021-03917-y" TargetMode="External" /><Relationship Type="http://schemas.openxmlformats.org/officeDocument/2006/relationships/hyperlink" Id="rId95" Target="https://doi.org/10.1017/aap.2022.8" TargetMode="External" /><Relationship Type="http://schemas.openxmlformats.org/officeDocument/2006/relationships/hyperlink" Id="rId155" Target="https://doi.org/10.1017/aap.2023.21" TargetMode="External" /><Relationship Type="http://schemas.openxmlformats.org/officeDocument/2006/relationships/hyperlink" Id="rId108" Target="https://doi.org/10.1017/aaq.2021.18" TargetMode="External" /><Relationship Type="http://schemas.openxmlformats.org/officeDocument/2006/relationships/hyperlink" Id="rId81" Target="https://doi.org/10.1017/aaq.2021.64" TargetMode="External" /><Relationship Type="http://schemas.openxmlformats.org/officeDocument/2006/relationships/hyperlink" Id="rId137" Target="https://doi.org/10.1017/aaq.2022.59" TargetMode="External" /><Relationship Type="http://schemas.openxmlformats.org/officeDocument/2006/relationships/hyperlink" Id="rId85" Target="https://doi.org/10.1017/eaa.2022.41" TargetMode="External" /><Relationship Type="http://schemas.openxmlformats.org/officeDocument/2006/relationships/hyperlink" Id="rId194" Target="https://doi.org/10.1038/d41586-020-01656-3" TargetMode="External" /><Relationship Type="http://schemas.openxmlformats.org/officeDocument/2006/relationships/hyperlink" Id="rId190" Target="https://doi.org/10.1038/s41586-022-05222-x" TargetMode="External" /><Relationship Type="http://schemas.openxmlformats.org/officeDocument/2006/relationships/hyperlink" Id="rId101" Target="https://doi.org/10.1073/pnas.2117320119" TargetMode="External" /><Relationship Type="http://schemas.openxmlformats.org/officeDocument/2006/relationships/hyperlink" Id="rId104" Target="https://doi.org/10.1086/382250" TargetMode="External" /><Relationship Type="http://schemas.openxmlformats.org/officeDocument/2006/relationships/hyperlink" Id="rId183" Target="https://doi.org/10.1093/cid/ciaa815" TargetMode="External" /><Relationship Type="http://schemas.openxmlformats.org/officeDocument/2006/relationships/hyperlink" Id="rId129" Target="https://doi.org/10.1093/geront/gnw001" TargetMode="External" /><Relationship Type="http://schemas.openxmlformats.org/officeDocument/2006/relationships/hyperlink" Id="rId196" Target="https://doi.org/10.1111/AN.1341" TargetMode="External" /><Relationship Type="http://schemas.openxmlformats.org/officeDocument/2006/relationships/hyperlink" Id="rId131" Target="https://doi.org/10.1111/aman.13158" TargetMode="External" /><Relationship Type="http://schemas.openxmlformats.org/officeDocument/2006/relationships/hyperlink" Id="rId99" Target="https://doi.org/10.1111/aman.13781" TargetMode="External" /><Relationship Type="http://schemas.openxmlformats.org/officeDocument/2006/relationships/hyperlink" Id="rId122" Target="https://doi.org/10.1111/amet.12520" TargetMode="External" /><Relationship Type="http://schemas.openxmlformats.org/officeDocument/2006/relationships/hyperlink" Id="rId160" Target="https://doi.org/10.1111/cars.12252" TargetMode="External" /><Relationship Type="http://schemas.openxmlformats.org/officeDocument/2006/relationships/hyperlink" Id="rId77" Target="https://doi.org/10.1111/j.1460-2466.2010.01487.x" TargetMode="External" /><Relationship Type="http://schemas.openxmlformats.org/officeDocument/2006/relationships/hyperlink" Id="rId187" Target="https://doi.org/10.1111/j.1556-3502.2010.51904.x" TargetMode="External" /><Relationship Type="http://schemas.openxmlformats.org/officeDocument/2006/relationships/hyperlink" Id="rId93" Target="https://doi.org/10.1126/sciadv.1400005" TargetMode="External" /><Relationship Type="http://schemas.openxmlformats.org/officeDocument/2006/relationships/hyperlink" Id="rId147" Target="https://doi.org/10.1353/rhe.2019.0067" TargetMode="External" /><Relationship Type="http://schemas.openxmlformats.org/officeDocument/2006/relationships/hyperlink" Id="rId181" Target="https://doi.org/10.1371/journal.pone.0202528" TargetMode="External" /><Relationship Type="http://schemas.openxmlformats.org/officeDocument/2006/relationships/hyperlink" Id="rId145" Target="https://doi.org/10.1371/journal.pone.0285330" TargetMode="External" /><Relationship Type="http://schemas.openxmlformats.org/officeDocument/2006/relationships/hyperlink" Id="rId169" Target="https://doi.org/10.1515/opar-2022-0309" TargetMode="External" /><Relationship Type="http://schemas.openxmlformats.org/officeDocument/2006/relationships/hyperlink" Id="rId171" Target="https://doi.org/10.1525/aa.1976.78.4.02a00070" TargetMode="External" /><Relationship Type="http://schemas.openxmlformats.org/officeDocument/2006/relationships/hyperlink" Id="rId97" Target="https://doi.org/10.17226/26405" TargetMode="External" /><Relationship Type="http://schemas.openxmlformats.org/officeDocument/2006/relationships/hyperlink" Id="rId89" Target="https://doi.org/10.48550/arXiv.1803.00125" TargetMode="External" /><Relationship Type="http://schemas.openxmlformats.org/officeDocument/2006/relationships/hyperlink" Id="rId143" Target="https://doi.org/10.7326/M20-6306" TargetMode="External" /><Relationship Type="http://schemas.openxmlformats.org/officeDocument/2006/relationships/hyperlink" Id="rId70" Target="https://employers.americananthro.org/static-page/10285/job-board-policies/" TargetMode="External" /><Relationship Type="http://schemas.openxmlformats.org/officeDocument/2006/relationships/hyperlink" Id="rId178" Target="https://lawreview.law.ucdavis.edu/archives/55/4/diversity-statements.html" TargetMode="External" /><Relationship Type="http://schemas.openxmlformats.org/officeDocument/2006/relationships/hyperlink" Id="rId158" Target="https://nces.ed.gov/ipeds/" TargetMode="External" /><Relationship Type="http://schemas.openxmlformats.org/officeDocument/2006/relationships/hyperlink" Id="rId166" Target="https://www.R-project.org/" TargetMode="External" /><Relationship Type="http://schemas.openxmlformats.org/officeDocument/2006/relationships/hyperlink" Id="rId74" Target="https://www.aaup.org/report/2022-aaup-survey-tenure-practices" TargetMode="External" /><Relationship Type="http://schemas.openxmlformats.org/officeDocument/2006/relationships/hyperlink" Id="rId72" Target="https://www.aaup.org/report/annual-report-economic-status-profession-2021-22" TargetMode="External" /><Relationship Type="http://schemas.openxmlformats.org/officeDocument/2006/relationships/hyperlink" Id="rId114" Target="https://www.anthropology-news.org/articles/hello-to-tristes-tropes/" TargetMode="External" /><Relationship Type="http://schemas.openxmlformats.org/officeDocument/2006/relationships/hyperlink" Id="rId120" Target="https://www.higheredjobs.com/Articles/articleDisplay.cfm?ID=3948" TargetMode="External" /><Relationship Type="http://schemas.openxmlformats.org/officeDocument/2006/relationships/hyperlink" Id="rId134" Target="https://www.insidehighered.com/news/government/politics-elections/2025/04/30/how-trumps-first-100-days-transformed-higher-ed" TargetMode="External" /><Relationship Type="http://schemas.openxmlformats.org/officeDocument/2006/relationships/hyperlink" Id="rId91" Target="https://www.insidehighered.com/opinion/career-advice/2024/05/09/graduate-work-must-focus-both-academic-and-applied-opinion" TargetMode="External" /><Relationship Type="http://schemas.openxmlformats.org/officeDocument/2006/relationships/hyperlink" Id="rId87" Target="https://www.nytimes.com/2025/01/28/us/politics/trump-policy-blitz.html" TargetMode="External" /><Relationship Type="http://schemas.openxmlformats.org/officeDocument/2006/relationships/hyperlink" Id="rId174" Target="https://www.reuters.com/markets/us/feds-powell-weigh-amid-tariff-fray-market-drop-2025-04-04/" TargetMode="External" /><Relationship Type="http://schemas.openxmlformats.org/officeDocument/2006/relationships/hyperlink" Id="rId152" Target="https://www.science.org/content/article/nsf-s-grant-cuts-fall-heaviest-scientists-underrepresented-groups" TargetMode="External" /><Relationship Type="http://schemas.openxmlformats.org/officeDocument/2006/relationships/hyperlink" Id="rId126" Target="https://www.washingtonpost.com/science/2025/02/04/national-science-foundation-trump-executive-orders-words/" TargetMode="External" /><Relationship Type="http://schemas.openxmlformats.org/officeDocument/2006/relationships/hyperlink" Id="rId185" Target="https://www.whitehouse.gov/fact-sheets/2025/04/fact-sheet-president-donald-j-trump-reforms-accreditation-to-strengthen-higher-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2</Pages>
  <Words>175</Words>
  <Characters>1001</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2025-07-09T01:07:38Z</dcterms:created>
  <dcterms:modified xsi:type="dcterms:W3CDTF">2025-07-09T01:07:38Z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../templates/society-for-american-archaeology.csl</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reference-section-title">
    <vt:lpwstr>References Cited</vt:lpwstr>
  </property>
  <property fmtid="{D5CDD505-2E9C-101B-9397-08002B2CF9AE}" pid="11" name="toc-title">
    <vt:lpwstr>Table of contents</vt:lpwstr>
  </property>
</Properties>
</file>